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4117C8">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767D5E">
        <w:rPr>
          <w:rFonts w:ascii="Arial" w:eastAsia="宋体" w:hAnsi="Arial" w:cs="Arial" w:hint="eastAsia"/>
          <w:b/>
          <w:kern w:val="2"/>
          <w:sz w:val="24"/>
          <w:szCs w:val="20"/>
        </w:rPr>
        <w:t>#9</w:t>
      </w:r>
      <w:r w:rsidR="00B477EF">
        <w:rPr>
          <w:rFonts w:ascii="Arial" w:eastAsia="宋体" w:hAnsi="Arial" w:cs="Arial" w:hint="eastAsia"/>
          <w:b/>
          <w:kern w:val="2"/>
          <w:sz w:val="24"/>
          <w:szCs w:val="20"/>
          <w:lang w:eastAsia="zh-CN"/>
        </w:rPr>
        <w:t>4bis-e</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w:t>
      </w:r>
      <w:r w:rsidR="00B477EF">
        <w:rPr>
          <w:rFonts w:ascii="Arial" w:eastAsia="宋体" w:hAnsi="Arial" w:cs="Arial" w:hint="eastAsia"/>
          <w:b/>
          <w:kern w:val="2"/>
          <w:sz w:val="24"/>
          <w:szCs w:val="20"/>
          <w:lang w:eastAsia="zh-CN"/>
        </w:rPr>
        <w:t>200</w:t>
      </w:r>
      <w:r w:rsidR="002617E8">
        <w:rPr>
          <w:rFonts w:ascii="Arial" w:eastAsia="宋体" w:hAnsi="Arial" w:cs="Arial" w:hint="eastAsia"/>
          <w:b/>
          <w:kern w:val="2"/>
          <w:sz w:val="24"/>
          <w:szCs w:val="20"/>
          <w:lang w:eastAsia="zh-CN"/>
        </w:rPr>
        <w:t>3255</w:t>
      </w:r>
    </w:p>
    <w:p w:rsidR="005C5254" w:rsidRPr="00CE18A9" w:rsidRDefault="00B477EF" w:rsidP="004117C8">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kern w:val="2"/>
          <w:sz w:val="24"/>
          <w:szCs w:val="20"/>
          <w:lang w:eastAsia="zh-CN"/>
        </w:rPr>
        <w:t>Electronic meeting</w:t>
      </w:r>
      <w:r w:rsidR="005C5254" w:rsidRPr="00F34C9B">
        <w:rPr>
          <w:rFonts w:ascii="Arial" w:eastAsia="宋体" w:hAnsi="Arial" w:cs="Arial"/>
          <w:b/>
          <w:kern w:val="2"/>
          <w:sz w:val="24"/>
          <w:szCs w:val="20"/>
        </w:rPr>
        <w:t xml:space="preserve">, </w:t>
      </w:r>
      <w:r w:rsidR="00C351BC">
        <w:rPr>
          <w:rFonts w:eastAsia="宋体" w:cs="Arial"/>
          <w:b/>
          <w:sz w:val="24"/>
        </w:rPr>
        <w:t>2</w:t>
      </w:r>
      <w:r w:rsidR="00C351BC">
        <w:rPr>
          <w:rFonts w:eastAsia="宋体" w:cs="Arial"/>
          <w:b/>
          <w:sz w:val="24"/>
          <w:lang w:eastAsia="zh-CN"/>
        </w:rPr>
        <w:t>0</w:t>
      </w:r>
      <w:r w:rsidR="00C351BC">
        <w:rPr>
          <w:rFonts w:eastAsia="宋体" w:cs="Arial"/>
          <w:b/>
          <w:sz w:val="24"/>
          <w:vertAlign w:val="superscript"/>
        </w:rPr>
        <w:t>th</w:t>
      </w:r>
      <w:r w:rsidR="00C351BC">
        <w:rPr>
          <w:rFonts w:eastAsia="宋体" w:cs="Arial"/>
          <w:b/>
          <w:sz w:val="24"/>
          <w:lang w:eastAsia="zh-CN"/>
        </w:rPr>
        <w:t xml:space="preserve"> </w:t>
      </w:r>
      <w:r w:rsidR="00C351BC">
        <w:rPr>
          <w:rFonts w:eastAsia="宋体" w:cs="Arial"/>
          <w:b/>
          <w:sz w:val="24"/>
        </w:rPr>
        <w:t xml:space="preserve">– </w:t>
      </w:r>
      <w:r w:rsidR="00C351BC">
        <w:rPr>
          <w:rFonts w:eastAsia="宋体" w:cs="Arial"/>
          <w:b/>
          <w:sz w:val="24"/>
          <w:lang w:eastAsia="zh-CN"/>
        </w:rPr>
        <w:t>30</w:t>
      </w:r>
      <w:r w:rsidR="00C351BC">
        <w:rPr>
          <w:rFonts w:eastAsia="宋体" w:cs="Arial"/>
          <w:b/>
          <w:sz w:val="24"/>
          <w:vertAlign w:val="superscript"/>
          <w:lang w:eastAsia="zh-CN"/>
        </w:rPr>
        <w:t>th</w:t>
      </w:r>
      <w:r w:rsidR="00C351BC">
        <w:rPr>
          <w:rFonts w:eastAsia="宋体" w:cs="Arial"/>
          <w:b/>
          <w:sz w:val="24"/>
        </w:rPr>
        <w:t xml:space="preserve"> </w:t>
      </w:r>
      <w:r w:rsidR="00C351BC">
        <w:rPr>
          <w:rFonts w:eastAsia="宋体" w:cs="Arial"/>
          <w:b/>
          <w:sz w:val="24"/>
          <w:lang w:eastAsia="zh-CN"/>
        </w:rPr>
        <w:t>Apr</w:t>
      </w:r>
      <w:bookmarkStart w:id="0" w:name="_GoBack"/>
      <w:bookmarkEnd w:id="0"/>
      <w:r w:rsidR="005C5254">
        <w:rPr>
          <w:rFonts w:ascii="Arial" w:eastAsia="宋体" w:hAnsi="Arial" w:cs="Arial"/>
          <w:b/>
          <w:kern w:val="2"/>
          <w:sz w:val="24"/>
          <w:szCs w:val="20"/>
        </w:rPr>
        <w:t>,</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2020</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2655AC" w:rsidRPr="002655AC">
        <w:rPr>
          <w:rFonts w:ascii="Arial" w:eastAsia="宋体" w:hAnsi="Arial" w:cs="Arial"/>
          <w:b/>
          <w:kern w:val="2"/>
          <w:sz w:val="24"/>
          <w:lang w:eastAsia="zh-CN"/>
        </w:rPr>
        <w:t xml:space="preserve">Discussion </w:t>
      </w:r>
      <w:r w:rsidR="00B477EF">
        <w:rPr>
          <w:rFonts w:ascii="Arial" w:eastAsia="宋体" w:hAnsi="Arial" w:cs="Arial" w:hint="eastAsia"/>
          <w:b/>
          <w:kern w:val="2"/>
          <w:sz w:val="24"/>
          <w:lang w:eastAsia="zh-CN"/>
        </w:rPr>
        <w:t>the remaining issues</w:t>
      </w:r>
      <w:r w:rsidR="00811B84">
        <w:rPr>
          <w:rFonts w:ascii="Arial" w:eastAsia="宋体" w:hAnsi="Arial" w:cs="Arial" w:hint="eastAsia"/>
          <w:b/>
          <w:kern w:val="2"/>
          <w:sz w:val="24"/>
          <w:lang w:eastAsia="zh-CN"/>
        </w:rPr>
        <w:t xml:space="preserve"> for NR V2X</w:t>
      </w:r>
      <w:r w:rsidR="00B477EF">
        <w:rPr>
          <w:rFonts w:ascii="Arial" w:eastAsia="宋体" w:hAnsi="Arial" w:cs="Arial" w:hint="eastAsia"/>
          <w:b/>
          <w:kern w:val="2"/>
          <w:sz w:val="24"/>
          <w:lang w:eastAsia="zh-CN"/>
        </w:rPr>
        <w:t xml:space="preserve"> RRM</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4117C8">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2617E8" w:rsidRPr="002617E8">
        <w:rPr>
          <w:rFonts w:ascii="Arial" w:eastAsia="宋体" w:hAnsi="Arial" w:cs="Arial" w:hint="eastAsia"/>
          <w:b/>
          <w:kern w:val="2"/>
          <w:sz w:val="24"/>
          <w:lang w:eastAsia="zh-CN"/>
        </w:rPr>
        <w:t>6</w:t>
      </w:r>
      <w:r w:rsidR="00FF0958" w:rsidRPr="002617E8">
        <w:rPr>
          <w:rFonts w:ascii="Arial" w:eastAsia="宋体" w:hAnsi="Arial" w:cs="Arial" w:hint="eastAsia"/>
          <w:b/>
          <w:kern w:val="2"/>
          <w:sz w:val="24"/>
          <w:lang w:eastAsia="zh-CN"/>
        </w:rPr>
        <w:t>.4.</w:t>
      </w:r>
      <w:r w:rsidR="002617E8" w:rsidRPr="002617E8">
        <w:rPr>
          <w:rFonts w:ascii="Arial" w:eastAsia="宋体" w:hAnsi="Arial" w:cs="Arial" w:hint="eastAsia"/>
          <w:b/>
          <w:kern w:val="2"/>
          <w:sz w:val="24"/>
          <w:lang w:eastAsia="zh-CN"/>
        </w:rPr>
        <w:t>5</w:t>
      </w:r>
    </w:p>
    <w:p w:rsidR="005C5254" w:rsidRPr="004117C8" w:rsidRDefault="005C5254" w:rsidP="004117C8">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5C5254" w:rsidRPr="000F7FD1" w:rsidRDefault="005C5254" w:rsidP="005C5254">
      <w:pPr>
        <w:spacing w:after="0"/>
        <w:rPr>
          <w:rFonts w:eastAsiaTheme="minorEastAsia"/>
          <w:sz w:val="21"/>
          <w:lang w:val="en-US" w:eastAsia="zh-CN"/>
        </w:rPr>
      </w:pPr>
      <w:r w:rsidRPr="000F7FD1">
        <w:rPr>
          <w:rFonts w:eastAsiaTheme="minorEastAsia"/>
          <w:sz w:val="21"/>
          <w:lang w:eastAsia="zh-CN"/>
        </w:rPr>
        <w:t>I</w:t>
      </w:r>
      <w:r w:rsidRPr="000F7FD1">
        <w:rPr>
          <w:rFonts w:eastAsiaTheme="minorEastAsia" w:hint="eastAsia"/>
          <w:sz w:val="21"/>
          <w:lang w:eastAsia="zh-CN"/>
        </w:rPr>
        <w:t>n RAN</w:t>
      </w:r>
      <w:r w:rsidR="00EA25B5" w:rsidRPr="000F7FD1">
        <w:rPr>
          <w:rFonts w:eastAsiaTheme="minorEastAsia" w:hint="eastAsia"/>
          <w:sz w:val="21"/>
          <w:lang w:eastAsia="zh-CN"/>
        </w:rPr>
        <w:t>4</w:t>
      </w:r>
      <w:r w:rsidR="005F5B21" w:rsidRPr="000F7FD1">
        <w:rPr>
          <w:rFonts w:eastAsiaTheme="minorEastAsia" w:hint="eastAsia"/>
          <w:sz w:val="21"/>
          <w:lang w:eastAsia="zh-CN"/>
        </w:rPr>
        <w:t xml:space="preserve"> #</w:t>
      </w:r>
      <w:r w:rsidR="00C57C57" w:rsidRPr="000F7FD1">
        <w:rPr>
          <w:rFonts w:eastAsiaTheme="minorEastAsia" w:hint="eastAsia"/>
          <w:sz w:val="21"/>
          <w:lang w:eastAsia="zh-CN"/>
        </w:rPr>
        <w:t>9</w:t>
      </w:r>
      <w:r w:rsidR="00DC08A3" w:rsidRPr="000F7FD1">
        <w:rPr>
          <w:rFonts w:eastAsiaTheme="minorEastAsia" w:hint="eastAsia"/>
          <w:sz w:val="21"/>
          <w:lang w:eastAsia="zh-CN"/>
        </w:rPr>
        <w:t>4e</w:t>
      </w:r>
      <w:r w:rsidRPr="000F7FD1">
        <w:rPr>
          <w:rFonts w:eastAsiaTheme="minorEastAsia" w:hint="eastAsia"/>
          <w:sz w:val="21"/>
          <w:lang w:eastAsia="zh-CN"/>
        </w:rPr>
        <w:t xml:space="preserve"> meeting, </w:t>
      </w:r>
      <w:r w:rsidR="00EA25B5" w:rsidRPr="000F7FD1">
        <w:rPr>
          <w:rFonts w:eastAsiaTheme="minorEastAsia" w:hint="eastAsia"/>
          <w:sz w:val="21"/>
          <w:lang w:eastAsia="zh-CN"/>
        </w:rPr>
        <w:t xml:space="preserve">RAN4 had some discussion on </w:t>
      </w:r>
      <w:r w:rsidR="00DC08A3" w:rsidRPr="000F7FD1">
        <w:rPr>
          <w:rFonts w:eastAsiaTheme="minorEastAsia" w:hint="eastAsia"/>
          <w:sz w:val="21"/>
          <w:lang w:eastAsia="zh-CN"/>
        </w:rPr>
        <w:t>the remaining issues</w:t>
      </w:r>
      <w:r w:rsidR="00FF72FC" w:rsidRPr="000F7FD1">
        <w:rPr>
          <w:rFonts w:eastAsiaTheme="minorEastAsia" w:hint="eastAsia"/>
          <w:sz w:val="21"/>
          <w:lang w:eastAsia="zh-CN"/>
        </w:rPr>
        <w:t xml:space="preserve"> for NR </w:t>
      </w:r>
      <w:r w:rsidR="002655AC" w:rsidRPr="000F7FD1">
        <w:rPr>
          <w:rFonts w:eastAsiaTheme="minorEastAsia" w:hint="eastAsia"/>
          <w:sz w:val="21"/>
          <w:lang w:eastAsia="zh-CN"/>
        </w:rPr>
        <w:t>V2X</w:t>
      </w:r>
      <w:r w:rsidR="00DC08A3" w:rsidRPr="000F7FD1">
        <w:rPr>
          <w:rFonts w:eastAsiaTheme="minorEastAsia" w:hint="eastAsia"/>
          <w:sz w:val="21"/>
          <w:lang w:eastAsia="zh-CN"/>
        </w:rPr>
        <w:t xml:space="preserve"> RRM</w:t>
      </w:r>
      <w:r w:rsidR="00C57C57" w:rsidRPr="000F7FD1">
        <w:rPr>
          <w:rFonts w:eastAsiaTheme="minorEastAsia" w:hint="eastAsia"/>
          <w:sz w:val="21"/>
          <w:lang w:eastAsia="zh-CN"/>
        </w:rPr>
        <w:t xml:space="preserve">. </w:t>
      </w:r>
      <w:r w:rsidR="00DC08A3" w:rsidRPr="000F7FD1">
        <w:rPr>
          <w:rFonts w:eastAsiaTheme="minorEastAsia" w:hint="eastAsia"/>
          <w:sz w:val="21"/>
          <w:lang w:eastAsia="zh-CN"/>
        </w:rPr>
        <w:t xml:space="preserve">And the related agreements are captured in the agreed WF [1]. </w:t>
      </w:r>
      <w:r w:rsidR="00DC08A3" w:rsidRPr="000F7FD1">
        <w:rPr>
          <w:rFonts w:eastAsiaTheme="minorEastAsia"/>
          <w:sz w:val="21"/>
          <w:lang w:eastAsia="zh-CN"/>
        </w:rPr>
        <w:t>I</w:t>
      </w:r>
      <w:r w:rsidR="00DC08A3" w:rsidRPr="000F7FD1">
        <w:rPr>
          <w:rFonts w:eastAsiaTheme="minorEastAsia" w:hint="eastAsia"/>
          <w:sz w:val="21"/>
          <w:lang w:eastAsia="zh-CN"/>
        </w:rPr>
        <w:t xml:space="preserve">n this contribution, we would like to have some further discussion on the remaining issues, e.g. RRM requirement </w:t>
      </w:r>
      <w:r w:rsidR="00651AF4" w:rsidRPr="000F7FD1">
        <w:rPr>
          <w:rFonts w:eastAsiaTheme="minorEastAsia" w:hint="eastAsia"/>
          <w:sz w:val="21"/>
          <w:lang w:eastAsia="zh-CN"/>
        </w:rPr>
        <w:t>related to</w:t>
      </w:r>
      <w:r w:rsidR="00DC08A3" w:rsidRPr="000F7FD1">
        <w:rPr>
          <w:rFonts w:eastAsiaTheme="minorEastAsia" w:hint="eastAsia"/>
          <w:sz w:val="21"/>
          <w:lang w:eastAsia="zh-CN"/>
        </w:rPr>
        <w:t xml:space="preserve"> gNB or eNB </w:t>
      </w:r>
      <w:r w:rsidR="00DC08A3" w:rsidRPr="000F7FD1">
        <w:rPr>
          <w:rFonts w:eastAsiaTheme="minorEastAsia"/>
          <w:sz w:val="21"/>
          <w:lang w:eastAsia="zh-CN"/>
        </w:rPr>
        <w:t>using as synchronization sourc</w:t>
      </w:r>
      <w:r w:rsidR="00DC08A3" w:rsidRPr="000F7FD1">
        <w:rPr>
          <w:rFonts w:eastAsiaTheme="minorEastAsia" w:hint="eastAsia"/>
          <w:sz w:val="21"/>
          <w:lang w:eastAsia="zh-CN"/>
        </w:rPr>
        <w:t xml:space="preserve">e and </w:t>
      </w:r>
      <w:r w:rsidR="006602C7" w:rsidRPr="000F7FD1">
        <w:rPr>
          <w:rFonts w:eastAsiaTheme="minorEastAsia" w:hint="eastAsia"/>
          <w:sz w:val="21"/>
          <w:lang w:eastAsia="zh-CN"/>
        </w:rPr>
        <w:t xml:space="preserve">sidelink </w:t>
      </w:r>
      <w:r w:rsidR="00DC08A3" w:rsidRPr="000F7FD1">
        <w:rPr>
          <w:rFonts w:eastAsiaTheme="minorEastAsia" w:hint="eastAsia"/>
          <w:sz w:val="21"/>
          <w:lang w:eastAsia="zh-CN"/>
        </w:rPr>
        <w:t>RLM requirement.</w:t>
      </w:r>
    </w:p>
    <w:p w:rsidR="00A60BBF" w:rsidRDefault="005F5B21" w:rsidP="002A556E">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304992" w:rsidRPr="006602C7" w:rsidRDefault="006602C7" w:rsidP="008A6524">
      <w:pPr>
        <w:spacing w:beforeLines="50" w:before="120" w:afterLines="50" w:after="120"/>
        <w:jc w:val="both"/>
        <w:rPr>
          <w:rFonts w:eastAsia="DengXian"/>
          <w:b/>
          <w:u w:val="single"/>
          <w:lang w:eastAsia="zh-CN"/>
        </w:rPr>
      </w:pPr>
      <w:r w:rsidRPr="006602C7">
        <w:rPr>
          <w:rFonts w:eastAsia="DengXian" w:hint="eastAsia"/>
          <w:b/>
          <w:u w:val="single"/>
          <w:lang w:eastAsia="zh-CN"/>
        </w:rPr>
        <w:t>Sidelink RLM requirement</w:t>
      </w:r>
    </w:p>
    <w:p w:rsidR="006602C7" w:rsidRDefault="00A40091" w:rsidP="008A6524">
      <w:pPr>
        <w:spacing w:beforeLines="50" w:before="120" w:afterLines="50" w:after="120"/>
        <w:jc w:val="both"/>
        <w:rPr>
          <w:rFonts w:eastAsia="DengXian"/>
          <w:lang w:eastAsia="zh-CN"/>
        </w:rPr>
      </w:pPr>
      <w:r>
        <w:rPr>
          <w:rFonts w:eastAsia="DengXian" w:hint="eastAsia"/>
          <w:lang w:eastAsia="zh-CN"/>
        </w:rPr>
        <w:t>RAN1 has discussed the sidelink RLM for unicast link, and the following agreements are reached in physical layer design.</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2"/>
      </w:tblGrid>
      <w:tr w:rsidR="00A40091" w:rsidTr="00A40091">
        <w:trPr>
          <w:trHeight w:val="795"/>
        </w:trPr>
        <w:tc>
          <w:tcPr>
            <w:tcW w:w="9032" w:type="dxa"/>
          </w:tcPr>
          <w:p w:rsidR="00A40091" w:rsidRPr="00A40091" w:rsidRDefault="00A40091" w:rsidP="00A40091">
            <w:pPr>
              <w:pStyle w:val="2"/>
              <w:tabs>
                <w:tab w:val="left" w:pos="420"/>
              </w:tabs>
              <w:spacing w:after="0"/>
              <w:ind w:left="576" w:hanging="576"/>
              <w:rPr>
                <w:sz w:val="28"/>
                <w:lang w:eastAsia="zh-CN"/>
              </w:rPr>
            </w:pPr>
            <w:r w:rsidRPr="00A40091">
              <w:rPr>
                <w:sz w:val="28"/>
                <w:lang w:eastAsia="zh-CN"/>
              </w:rPr>
              <w:t>RAN1 #98bis</w:t>
            </w:r>
          </w:p>
          <w:p w:rsidR="00A40091" w:rsidRDefault="00A40091" w:rsidP="00A40091">
            <w:pPr>
              <w:rPr>
                <w:lang w:eastAsia="x-none"/>
              </w:rPr>
            </w:pPr>
            <w:r>
              <w:rPr>
                <w:highlight w:val="green"/>
                <w:lang w:eastAsia="x-none"/>
              </w:rPr>
              <w:t>Agreements</w:t>
            </w:r>
            <w:r>
              <w:rPr>
                <w:lang w:eastAsia="x-none"/>
              </w:rPr>
              <w:t>:</w:t>
            </w:r>
          </w:p>
          <w:p w:rsidR="00A40091" w:rsidRDefault="00A40091" w:rsidP="00A40091">
            <w:pPr>
              <w:numPr>
                <w:ilvl w:val="0"/>
                <w:numId w:val="33"/>
              </w:numPr>
              <w:overflowPunct/>
              <w:autoSpaceDE/>
              <w:adjustRightInd/>
              <w:spacing w:after="0"/>
              <w:textAlignment w:val="auto"/>
              <w:rPr>
                <w:lang w:eastAsia="x-none"/>
              </w:rPr>
            </w:pPr>
            <w:r>
              <w:rPr>
                <w:lang w:eastAsia="x-none"/>
              </w:rPr>
              <w:t>When the Rx UE received a signal associated with the unicast link, no support of IS/OOS indication to upper layer at the Rx UE</w:t>
            </w:r>
          </w:p>
          <w:p w:rsidR="00A40091" w:rsidRDefault="00A40091" w:rsidP="00A40091">
            <w:pPr>
              <w:numPr>
                <w:ilvl w:val="0"/>
                <w:numId w:val="33"/>
              </w:numPr>
              <w:overflowPunct/>
              <w:autoSpaceDE/>
              <w:adjustRightInd/>
              <w:spacing w:after="0"/>
              <w:textAlignment w:val="auto"/>
              <w:rPr>
                <w:lang w:eastAsia="x-none"/>
              </w:rPr>
            </w:pPr>
            <w:r>
              <w:rPr>
                <w:lang w:eastAsia="x-none"/>
              </w:rPr>
              <w:t>When the Rx UE received no signal associated with the unicast link during an RLM indication period, no indication to upper layer at the Rx UE</w:t>
            </w:r>
          </w:p>
          <w:p w:rsidR="00A40091" w:rsidRPr="00A40091" w:rsidRDefault="00A40091" w:rsidP="00A40091">
            <w:pPr>
              <w:pStyle w:val="2"/>
              <w:tabs>
                <w:tab w:val="left" w:pos="420"/>
              </w:tabs>
              <w:spacing w:after="0"/>
              <w:ind w:left="576" w:hanging="576"/>
              <w:rPr>
                <w:sz w:val="28"/>
                <w:lang w:eastAsia="zh-CN"/>
              </w:rPr>
            </w:pPr>
            <w:r w:rsidRPr="00A40091">
              <w:rPr>
                <w:sz w:val="28"/>
                <w:lang w:eastAsia="zh-CN"/>
              </w:rPr>
              <w:t>RAN1#99</w:t>
            </w:r>
          </w:p>
          <w:p w:rsidR="00A40091" w:rsidRDefault="00A40091" w:rsidP="00A40091">
            <w:pPr>
              <w:rPr>
                <w:b/>
                <w:bCs/>
                <w:lang w:eastAsia="x-none"/>
              </w:rPr>
            </w:pPr>
            <w:r>
              <w:rPr>
                <w:highlight w:val="green"/>
                <w:lang w:eastAsia="x-none"/>
              </w:rPr>
              <w:t>Agreements</w:t>
            </w:r>
            <w:r>
              <w:rPr>
                <w:b/>
                <w:bCs/>
                <w:lang w:eastAsia="x-none"/>
              </w:rPr>
              <w:t>:</w:t>
            </w:r>
          </w:p>
          <w:p w:rsidR="00A40091" w:rsidRDefault="00A40091" w:rsidP="00A40091">
            <w:pPr>
              <w:rPr>
                <w:lang w:eastAsia="x-none"/>
              </w:rPr>
            </w:pPr>
            <w:r>
              <w:rPr>
                <w:lang w:eastAsia="x-none"/>
              </w:rPr>
              <w:t xml:space="preserve">For sidelink RLM/RLF at </w:t>
            </w:r>
            <w:proofErr w:type="spellStart"/>
            <w:r>
              <w:rPr>
                <w:lang w:eastAsia="x-none"/>
              </w:rPr>
              <w:t>Tx</w:t>
            </w:r>
            <w:proofErr w:type="spellEnd"/>
            <w:r>
              <w:rPr>
                <w:lang w:eastAsia="x-none"/>
              </w:rPr>
              <w:t xml:space="preserve"> UE, the usage of HARQ feedback status is feasible from RAN1 perspective when sidelink HARQ is enabled</w:t>
            </w:r>
          </w:p>
          <w:p w:rsidR="00A40091" w:rsidRPr="00770B55" w:rsidRDefault="00A40091" w:rsidP="00A40091">
            <w:pPr>
              <w:pStyle w:val="a5"/>
              <w:numPr>
                <w:ilvl w:val="0"/>
                <w:numId w:val="34"/>
              </w:numPr>
              <w:overflowPunct/>
              <w:autoSpaceDE/>
              <w:autoSpaceDN/>
              <w:adjustRightInd/>
              <w:spacing w:after="120"/>
              <w:contextualSpacing w:val="0"/>
              <w:textAlignment w:val="auto"/>
              <w:rPr>
                <w:lang w:eastAsia="x-none"/>
              </w:rPr>
            </w:pPr>
            <w:r w:rsidRPr="00770B55">
              <w:t xml:space="preserve">There is no IS/OOS indication to upper layer from physical layer for sidelink RLM at </w:t>
            </w:r>
            <w:proofErr w:type="spellStart"/>
            <w:r w:rsidRPr="00770B55">
              <w:t>Tx</w:t>
            </w:r>
            <w:proofErr w:type="spellEnd"/>
            <w:r w:rsidRPr="00770B55">
              <w:t xml:space="preserve"> UE</w:t>
            </w:r>
          </w:p>
          <w:p w:rsidR="00A40091" w:rsidRDefault="00A40091" w:rsidP="00A40091">
            <w:pPr>
              <w:pStyle w:val="a5"/>
              <w:numPr>
                <w:ilvl w:val="1"/>
                <w:numId w:val="34"/>
              </w:numPr>
              <w:overflowPunct/>
              <w:autoSpaceDE/>
              <w:autoSpaceDN/>
              <w:adjustRightInd/>
              <w:spacing w:after="120"/>
              <w:contextualSpacing w:val="0"/>
              <w:textAlignment w:val="auto"/>
            </w:pPr>
            <w:r>
              <w:t>It is RAN1 understanding that HARQ feedback status (i.e., ACK, NACK) is available in upper layer without additional RLM indication from physical layer</w:t>
            </w:r>
          </w:p>
          <w:p w:rsidR="00A40091" w:rsidRDefault="00A40091" w:rsidP="00A40091">
            <w:pPr>
              <w:pStyle w:val="a5"/>
              <w:numPr>
                <w:ilvl w:val="1"/>
                <w:numId w:val="34"/>
              </w:numPr>
              <w:overflowPunct/>
              <w:autoSpaceDE/>
              <w:autoSpaceDN/>
              <w:adjustRightInd/>
              <w:spacing w:after="120"/>
              <w:contextualSpacing w:val="0"/>
              <w:textAlignment w:val="auto"/>
            </w:pPr>
            <w:r>
              <w:t>DTX is reported to upper layer for sidelink RLM if RAN2 agree to use it</w:t>
            </w:r>
          </w:p>
          <w:p w:rsidR="00A40091" w:rsidRPr="00A40091" w:rsidRDefault="00A40091" w:rsidP="00A40091">
            <w:pPr>
              <w:pStyle w:val="a5"/>
              <w:numPr>
                <w:ilvl w:val="2"/>
                <w:numId w:val="34"/>
              </w:numPr>
              <w:overflowPunct/>
              <w:autoSpaceDE/>
              <w:autoSpaceDN/>
              <w:adjustRightInd/>
              <w:spacing w:after="120"/>
              <w:contextualSpacing w:val="0"/>
              <w:textAlignment w:val="auto"/>
            </w:pPr>
            <w:r>
              <w:t>This doesn’t require RAN1 specification impact</w:t>
            </w:r>
          </w:p>
        </w:tc>
      </w:tr>
    </w:tbl>
    <w:p w:rsidR="00EF530E" w:rsidRDefault="00770B55" w:rsidP="008A6524">
      <w:pPr>
        <w:spacing w:beforeLines="50" w:before="120" w:afterLines="50" w:after="120"/>
        <w:jc w:val="both"/>
        <w:rPr>
          <w:rFonts w:eastAsia="DengXian"/>
          <w:lang w:eastAsia="zh-CN"/>
        </w:rPr>
      </w:pPr>
      <w:r>
        <w:rPr>
          <w:rFonts w:eastAsia="DengXian" w:hint="eastAsia"/>
          <w:lang w:eastAsia="zh-CN"/>
        </w:rPr>
        <w:t>According to RAN1</w:t>
      </w:r>
      <w:r>
        <w:rPr>
          <w:rFonts w:eastAsia="DengXian"/>
          <w:lang w:eastAsia="zh-CN"/>
        </w:rPr>
        <w:t>’</w:t>
      </w:r>
      <w:r>
        <w:rPr>
          <w:rFonts w:eastAsia="DengXian" w:hint="eastAsia"/>
          <w:lang w:eastAsia="zh-CN"/>
        </w:rPr>
        <w:t>s agreements, there is no I</w:t>
      </w:r>
      <w:r w:rsidR="009343E2">
        <w:rPr>
          <w:rFonts w:eastAsia="DengXian" w:hint="eastAsia"/>
          <w:lang w:eastAsia="zh-CN"/>
        </w:rPr>
        <w:t>S</w:t>
      </w:r>
      <w:r>
        <w:rPr>
          <w:rFonts w:eastAsia="DengXian" w:hint="eastAsia"/>
          <w:lang w:eastAsia="zh-CN"/>
        </w:rPr>
        <w:t>/OOS indication to upper layer from physical layer for sidelink RLM at both Rx/</w:t>
      </w:r>
      <w:proofErr w:type="spellStart"/>
      <w:r>
        <w:rPr>
          <w:rFonts w:eastAsia="DengXian" w:hint="eastAsia"/>
          <w:lang w:eastAsia="zh-CN"/>
        </w:rPr>
        <w:t>Tx</w:t>
      </w:r>
      <w:proofErr w:type="spellEnd"/>
      <w:r>
        <w:rPr>
          <w:rFonts w:eastAsia="DengXian" w:hint="eastAsia"/>
          <w:lang w:eastAsia="zh-CN"/>
        </w:rPr>
        <w:t xml:space="preserve"> UE.</w:t>
      </w:r>
      <w:r w:rsidR="009343E2">
        <w:rPr>
          <w:rFonts w:eastAsia="DengXian" w:hint="eastAsia"/>
          <w:lang w:eastAsia="zh-CN"/>
        </w:rPr>
        <w:t xml:space="preserve"> </w:t>
      </w:r>
      <w:r w:rsidR="009343E2">
        <w:rPr>
          <w:rFonts w:eastAsia="DengXian"/>
          <w:lang w:eastAsia="zh-CN"/>
        </w:rPr>
        <w:t>T</w:t>
      </w:r>
      <w:r w:rsidR="009343E2">
        <w:rPr>
          <w:rFonts w:eastAsia="DengXian" w:hint="eastAsia"/>
          <w:lang w:eastAsia="zh-CN"/>
        </w:rPr>
        <w:t xml:space="preserve">hus, RAN4 does not need to discuss the minimum </w:t>
      </w:r>
      <w:r w:rsidR="009343E2">
        <w:rPr>
          <w:rFonts w:eastAsia="DengXian"/>
          <w:lang w:eastAsia="zh-CN"/>
        </w:rPr>
        <w:t>requirement</w:t>
      </w:r>
      <w:r w:rsidR="009343E2">
        <w:rPr>
          <w:rFonts w:eastAsia="DengXian" w:hint="eastAsia"/>
          <w:lang w:eastAsia="zh-CN"/>
        </w:rPr>
        <w:t xml:space="preserve"> for the IS/OOS indication. And UE is expected to use HARQ feedback status, i.e. ACK/NACK </w:t>
      </w:r>
      <w:r w:rsidR="00EF530E">
        <w:rPr>
          <w:rFonts w:eastAsia="DengXian" w:hint="eastAsia"/>
          <w:lang w:eastAsia="zh-CN"/>
        </w:rPr>
        <w:t xml:space="preserve">in upper layer to evaluate the sidelink link quality. </w:t>
      </w:r>
      <w:r w:rsidR="00EF530E">
        <w:rPr>
          <w:rFonts w:eastAsia="DengXian"/>
          <w:lang w:eastAsia="zh-CN"/>
        </w:rPr>
        <w:t>W</w:t>
      </w:r>
      <w:r w:rsidR="00EF530E">
        <w:rPr>
          <w:rFonts w:eastAsia="DengXian" w:hint="eastAsia"/>
          <w:lang w:eastAsia="zh-CN"/>
        </w:rPr>
        <w:t>e think there is no RRM impact for sidelink RLM for unicast link.</w:t>
      </w:r>
    </w:p>
    <w:p w:rsidR="00796C2A" w:rsidRPr="00EF530E" w:rsidRDefault="00EF530E" w:rsidP="008A6524">
      <w:pPr>
        <w:spacing w:beforeLines="50" w:before="120" w:afterLines="50" w:after="120"/>
        <w:jc w:val="both"/>
        <w:rPr>
          <w:rFonts w:eastAsia="DengXian"/>
          <w:b/>
          <w:lang w:eastAsia="zh-CN"/>
        </w:rPr>
      </w:pPr>
      <w:r w:rsidRPr="00EF530E">
        <w:rPr>
          <w:rFonts w:eastAsia="DengXian" w:hint="eastAsia"/>
          <w:b/>
          <w:lang w:eastAsia="zh-CN"/>
        </w:rPr>
        <w:lastRenderedPageBreak/>
        <w:t>Proposal 1: it is not</w:t>
      </w:r>
      <w:r w:rsidR="009343E2" w:rsidRPr="00EF530E">
        <w:rPr>
          <w:rFonts w:eastAsia="DengXian" w:hint="eastAsia"/>
          <w:b/>
          <w:lang w:eastAsia="zh-CN"/>
        </w:rPr>
        <w:t xml:space="preserve"> </w:t>
      </w:r>
      <w:r w:rsidRPr="00EF530E">
        <w:rPr>
          <w:rFonts w:eastAsia="DengXian" w:hint="eastAsia"/>
          <w:b/>
          <w:lang w:eastAsia="zh-CN"/>
        </w:rPr>
        <w:t>foreseen the RRM impact due to sidelink RLM for unicast link.</w:t>
      </w:r>
    </w:p>
    <w:p w:rsidR="00DB2028" w:rsidRPr="00DB2028" w:rsidRDefault="00DB2028" w:rsidP="00DB2028">
      <w:pPr>
        <w:spacing w:beforeLines="50" w:before="120" w:afterLines="50" w:after="120"/>
        <w:jc w:val="both"/>
        <w:rPr>
          <w:rFonts w:eastAsia="DengXian"/>
          <w:lang w:val="en-US" w:eastAsia="zh-CN"/>
        </w:rPr>
      </w:pPr>
      <w:r w:rsidRPr="00DB2028">
        <w:rPr>
          <w:rFonts w:eastAsia="DengXian"/>
          <w:b/>
          <w:u w:val="single"/>
          <w:lang w:eastAsia="zh-CN"/>
        </w:rPr>
        <w:t>Any requirement related to gNB/eNB</w:t>
      </w:r>
    </w:p>
    <w:p w:rsidR="00796C2A" w:rsidRDefault="00DB2028" w:rsidP="008A6524">
      <w:pPr>
        <w:spacing w:beforeLines="50" w:before="120" w:afterLines="50" w:after="120"/>
        <w:jc w:val="both"/>
        <w:rPr>
          <w:rFonts w:eastAsia="DengXian"/>
          <w:lang w:val="en-US" w:eastAsia="zh-CN"/>
        </w:rPr>
      </w:pPr>
      <w:r>
        <w:rPr>
          <w:rFonts w:eastAsia="DengXian" w:hint="eastAsia"/>
          <w:lang w:val="en-US" w:eastAsia="zh-CN"/>
        </w:rPr>
        <w:t xml:space="preserve">In RAN4#94-e meeting, RAN4 agreed to </w:t>
      </w:r>
      <w:r w:rsidRPr="00DB2028">
        <w:rPr>
          <w:rFonts w:eastAsia="DengXian"/>
          <w:lang w:eastAsia="zh-CN"/>
        </w:rPr>
        <w:t xml:space="preserve">define the </w:t>
      </w:r>
      <w:r>
        <w:rPr>
          <w:rFonts w:eastAsia="DengXian" w:hint="eastAsia"/>
          <w:lang w:eastAsia="zh-CN"/>
        </w:rPr>
        <w:t xml:space="preserve">RRM </w:t>
      </w:r>
      <w:r w:rsidRPr="00DB2028">
        <w:rPr>
          <w:rFonts w:eastAsia="DengXian"/>
          <w:lang w:eastAsia="zh-CN"/>
        </w:rPr>
        <w:t>requirement</w:t>
      </w:r>
      <w:r>
        <w:rPr>
          <w:rFonts w:eastAsia="DengXian" w:hint="eastAsia"/>
          <w:lang w:eastAsia="zh-CN"/>
        </w:rPr>
        <w:t>s</w:t>
      </w:r>
      <w:r w:rsidRPr="00DB2028">
        <w:rPr>
          <w:rFonts w:eastAsia="DengXian"/>
          <w:lang w:eastAsia="zh-CN"/>
        </w:rPr>
        <w:t xml:space="preserve"> for gNB or eNB using as synchronization source</w:t>
      </w:r>
      <w:r>
        <w:rPr>
          <w:rFonts w:eastAsia="DengXian" w:hint="eastAsia"/>
          <w:lang w:eastAsia="zh-CN"/>
        </w:rPr>
        <w:t xml:space="preserve">. </w:t>
      </w:r>
      <w:r>
        <w:rPr>
          <w:rFonts w:eastAsia="DengXian"/>
          <w:lang w:eastAsia="zh-CN"/>
        </w:rPr>
        <w:t>A</w:t>
      </w:r>
      <w:r>
        <w:rPr>
          <w:rFonts w:eastAsia="DengXian" w:hint="eastAsia"/>
          <w:lang w:eastAsia="zh-CN"/>
        </w:rPr>
        <w:t xml:space="preserve">nd regarding the case of </w:t>
      </w:r>
      <w:proofErr w:type="spellStart"/>
      <w:r>
        <w:rPr>
          <w:rFonts w:eastAsia="DengXian" w:hint="eastAsia"/>
          <w:lang w:eastAsia="zh-CN"/>
        </w:rPr>
        <w:t>SL+Uu</w:t>
      </w:r>
      <w:proofErr w:type="spellEnd"/>
      <w:r>
        <w:rPr>
          <w:rFonts w:eastAsia="DengXian" w:hint="eastAsia"/>
          <w:lang w:eastAsia="zh-CN"/>
        </w:rPr>
        <w:t xml:space="preserve"> band combination, </w:t>
      </w:r>
      <w:r w:rsidR="00ED30F2">
        <w:rPr>
          <w:rFonts w:eastAsia="DengXian" w:hint="eastAsia"/>
          <w:lang w:eastAsia="zh-CN"/>
        </w:rPr>
        <w:t xml:space="preserve">whether </w:t>
      </w:r>
      <w:r>
        <w:rPr>
          <w:rFonts w:eastAsia="DengXian" w:hint="eastAsia"/>
          <w:lang w:eastAsia="zh-CN"/>
        </w:rPr>
        <w:t xml:space="preserve">define the RRM </w:t>
      </w:r>
      <w:r>
        <w:rPr>
          <w:rFonts w:eastAsia="DengXian"/>
          <w:lang w:eastAsia="zh-CN"/>
        </w:rPr>
        <w:t>requirement</w:t>
      </w:r>
      <w:r>
        <w:rPr>
          <w:rFonts w:eastAsia="DengXian" w:hint="eastAsia"/>
          <w:lang w:eastAsia="zh-CN"/>
        </w:rPr>
        <w:t xml:space="preserve">s </w:t>
      </w:r>
      <w:r w:rsidR="00ED30F2">
        <w:rPr>
          <w:rFonts w:eastAsia="DengXian" w:hint="eastAsia"/>
          <w:lang w:eastAsia="zh-CN"/>
        </w:rPr>
        <w:t>in case that</w:t>
      </w:r>
      <w:r>
        <w:rPr>
          <w:rFonts w:eastAsia="DengXian" w:hint="eastAsia"/>
          <w:lang w:eastAsia="zh-CN"/>
        </w:rPr>
        <w:t xml:space="preserve"> </w:t>
      </w:r>
      <w:r w:rsidRPr="00DB2028">
        <w:rPr>
          <w:rFonts w:eastAsia="DengXian"/>
          <w:lang w:eastAsia="zh-CN"/>
        </w:rPr>
        <w:t>V2X UE can schedule data on both Uu and SL</w:t>
      </w:r>
      <w:r w:rsidR="00ED30F2">
        <w:rPr>
          <w:rFonts w:eastAsia="DengXian" w:hint="eastAsia"/>
          <w:lang w:eastAsia="zh-CN"/>
        </w:rPr>
        <w:t xml:space="preserve"> is FFS. </w:t>
      </w:r>
    </w:p>
    <w:p w:rsidR="00DB2028" w:rsidRDefault="00ED30F2" w:rsidP="008A6524">
      <w:pPr>
        <w:spacing w:beforeLines="50" w:before="120" w:afterLines="50" w:after="120"/>
        <w:jc w:val="both"/>
        <w:rPr>
          <w:rFonts w:eastAsia="DengXian"/>
          <w:lang w:eastAsia="zh-CN"/>
        </w:rPr>
      </w:pPr>
      <w:r>
        <w:rPr>
          <w:rFonts w:eastAsia="DengXian" w:hint="eastAsia"/>
          <w:lang w:val="en-US" w:eastAsia="zh-CN"/>
        </w:rPr>
        <w:t xml:space="preserve">When UE is supported to schedule data on both Uu link and sidelink, there will be much more RRM impact on both Uu link and sidelink </w:t>
      </w:r>
      <w:r>
        <w:rPr>
          <w:rFonts w:eastAsia="DengXian"/>
          <w:lang w:val="en-US" w:eastAsia="zh-CN"/>
        </w:rPr>
        <w:t>comprised</w:t>
      </w:r>
      <w:r>
        <w:rPr>
          <w:rFonts w:eastAsia="DengXian" w:hint="eastAsia"/>
          <w:lang w:val="en-US" w:eastAsia="zh-CN"/>
        </w:rPr>
        <w:t xml:space="preserve"> with single carrier case.</w:t>
      </w:r>
      <w:r w:rsidR="005B0FCC">
        <w:rPr>
          <w:rFonts w:eastAsia="DengXian" w:hint="eastAsia"/>
          <w:lang w:val="en-US" w:eastAsia="zh-CN"/>
        </w:rPr>
        <w:t xml:space="preserve"> And RAN4 has to restart to discuss all potential RRM impact due to the </w:t>
      </w:r>
      <w:r w:rsidR="005B0FCC">
        <w:rPr>
          <w:rFonts w:eastAsia="DengXian"/>
          <w:lang w:val="en-US" w:eastAsia="zh-CN"/>
        </w:rPr>
        <w:t>concurrent</w:t>
      </w:r>
      <w:r w:rsidR="005B0FCC">
        <w:rPr>
          <w:rFonts w:eastAsia="DengXian" w:hint="eastAsia"/>
          <w:lang w:val="en-US" w:eastAsia="zh-CN"/>
        </w:rPr>
        <w:t xml:space="preserve"> reception and </w:t>
      </w:r>
      <w:r w:rsidR="000A0D77">
        <w:rPr>
          <w:rFonts w:eastAsia="DengXian"/>
          <w:lang w:val="en-US" w:eastAsia="zh-CN"/>
        </w:rPr>
        <w:t>transmission</w:t>
      </w:r>
      <w:r w:rsidR="000A0D77">
        <w:rPr>
          <w:rFonts w:eastAsia="DengXian" w:hint="eastAsia"/>
          <w:lang w:val="en-US" w:eastAsia="zh-CN"/>
        </w:rPr>
        <w:t xml:space="preserve">, e.g. synchronization source selection/reselection requirement and interruption requirements. And RAN4 only has two online meeting to discuss all potential RRM </w:t>
      </w:r>
      <w:r w:rsidR="000A0D77">
        <w:rPr>
          <w:rFonts w:eastAsia="DengXian"/>
          <w:lang w:val="en-US" w:eastAsia="zh-CN"/>
        </w:rPr>
        <w:t>requirements</w:t>
      </w:r>
      <w:r w:rsidR="000A0D77">
        <w:rPr>
          <w:rFonts w:eastAsia="DengXian" w:hint="eastAsia"/>
          <w:lang w:val="en-US" w:eastAsia="zh-CN"/>
        </w:rPr>
        <w:t xml:space="preserve"> for much more complicated case. </w:t>
      </w:r>
      <w:r w:rsidR="000A0D77">
        <w:rPr>
          <w:rFonts w:eastAsia="DengXian"/>
          <w:lang w:val="en-US" w:eastAsia="zh-CN"/>
        </w:rPr>
        <w:t>W</w:t>
      </w:r>
      <w:r w:rsidR="000A0D77">
        <w:rPr>
          <w:rFonts w:eastAsia="DengXian" w:hint="eastAsia"/>
          <w:lang w:val="en-US" w:eastAsia="zh-CN"/>
        </w:rPr>
        <w:t xml:space="preserve">e do not think RAN4 can </w:t>
      </w:r>
      <w:r w:rsidR="000A0D77">
        <w:rPr>
          <w:rFonts w:eastAsia="DengXian"/>
          <w:lang w:val="en-US" w:eastAsia="zh-CN"/>
        </w:rPr>
        <w:t>address</w:t>
      </w:r>
      <w:r w:rsidR="000A0D77">
        <w:rPr>
          <w:rFonts w:eastAsia="DengXian" w:hint="eastAsia"/>
          <w:lang w:val="en-US" w:eastAsia="zh-CN"/>
        </w:rPr>
        <w:t xml:space="preserve"> these RRM issues in two e-meeting. </w:t>
      </w:r>
      <w:r w:rsidR="000A0D77">
        <w:rPr>
          <w:rFonts w:eastAsia="DengXian"/>
          <w:lang w:val="en-US" w:eastAsia="zh-CN"/>
        </w:rPr>
        <w:t>T</w:t>
      </w:r>
      <w:r w:rsidR="000A0D77">
        <w:rPr>
          <w:rFonts w:eastAsia="DengXian" w:hint="eastAsia"/>
          <w:lang w:val="en-US" w:eastAsia="zh-CN"/>
        </w:rPr>
        <w:t xml:space="preserve">hus, we propose to not define RRM requirement for the case of </w:t>
      </w:r>
      <w:proofErr w:type="spellStart"/>
      <w:r w:rsidR="000A0D77">
        <w:rPr>
          <w:rFonts w:eastAsia="DengXian" w:hint="eastAsia"/>
          <w:lang w:eastAsia="zh-CN"/>
        </w:rPr>
        <w:t>SL+Uu</w:t>
      </w:r>
      <w:proofErr w:type="spellEnd"/>
      <w:r w:rsidR="000A0D77">
        <w:rPr>
          <w:rFonts w:eastAsia="DengXian" w:hint="eastAsia"/>
          <w:lang w:eastAsia="zh-CN"/>
        </w:rPr>
        <w:t xml:space="preserve"> band combination</w:t>
      </w:r>
      <w:r w:rsidR="00E20074">
        <w:rPr>
          <w:rFonts w:eastAsia="DengXian" w:hint="eastAsia"/>
          <w:lang w:eastAsia="zh-CN"/>
        </w:rPr>
        <w:t xml:space="preserve"> in Rel-16</w:t>
      </w:r>
      <w:r w:rsidR="000A0D77">
        <w:rPr>
          <w:rFonts w:eastAsia="DengXian" w:hint="eastAsia"/>
          <w:lang w:eastAsia="zh-CN"/>
        </w:rPr>
        <w:t>.</w:t>
      </w:r>
    </w:p>
    <w:p w:rsidR="00D30351" w:rsidRPr="00377AEC" w:rsidRDefault="00F30F24" w:rsidP="008A6524">
      <w:pPr>
        <w:spacing w:beforeLines="50" w:before="120" w:afterLines="50" w:after="120"/>
        <w:jc w:val="both"/>
        <w:rPr>
          <w:rFonts w:eastAsia="DengXian"/>
          <w:b/>
          <w:lang w:eastAsia="zh-CN"/>
        </w:rPr>
      </w:pPr>
      <w:r>
        <w:rPr>
          <w:rFonts w:eastAsia="DengXian" w:hint="eastAsia"/>
          <w:b/>
          <w:lang w:eastAsia="zh-CN"/>
        </w:rPr>
        <w:t>Proposal 2: I</w:t>
      </w:r>
      <w:r w:rsidR="000A0D77" w:rsidRPr="000A0D77">
        <w:rPr>
          <w:rFonts w:eastAsia="DengXian" w:hint="eastAsia"/>
          <w:b/>
          <w:lang w:eastAsia="zh-CN"/>
        </w:rPr>
        <w:t xml:space="preserve">t is proposed to not define </w:t>
      </w:r>
      <w:r w:rsidR="000A0D77" w:rsidRPr="000A0D77">
        <w:rPr>
          <w:rFonts w:eastAsia="DengXian"/>
          <w:b/>
          <w:lang w:eastAsia="zh-CN"/>
        </w:rPr>
        <w:t xml:space="preserve">RRM requirement </w:t>
      </w:r>
      <w:r w:rsidR="000A0D77" w:rsidRPr="000A0D77">
        <w:rPr>
          <w:rFonts w:eastAsia="DengXian" w:hint="eastAsia"/>
          <w:b/>
          <w:lang w:eastAsia="zh-CN"/>
        </w:rPr>
        <w:t xml:space="preserve">in Rel-16 for the case that UE is capable of </w:t>
      </w:r>
      <w:proofErr w:type="spellStart"/>
      <w:r w:rsidR="000A0D77" w:rsidRPr="000A0D77">
        <w:rPr>
          <w:rFonts w:eastAsia="DengXian" w:hint="eastAsia"/>
          <w:b/>
          <w:lang w:eastAsia="zh-CN"/>
        </w:rPr>
        <w:t>SL+Uu</w:t>
      </w:r>
      <w:proofErr w:type="spellEnd"/>
      <w:r w:rsidR="000A0D77" w:rsidRPr="000A0D77">
        <w:rPr>
          <w:rFonts w:eastAsia="DengXian" w:hint="eastAsia"/>
          <w:b/>
          <w:lang w:eastAsia="zh-CN"/>
        </w:rPr>
        <w:t xml:space="preserve"> band combination.</w:t>
      </w:r>
    </w:p>
    <w:p w:rsidR="006602C7" w:rsidRDefault="006602C7" w:rsidP="008A6524">
      <w:pPr>
        <w:spacing w:beforeLines="50" w:before="120" w:afterLines="50" w:after="120"/>
        <w:jc w:val="both"/>
        <w:rPr>
          <w:rFonts w:eastAsia="DengXian"/>
          <w:lang w:eastAsia="zh-CN"/>
        </w:rPr>
      </w:pPr>
    </w:p>
    <w:p w:rsidR="00F30F24" w:rsidRDefault="00F30F24" w:rsidP="008A6524">
      <w:pPr>
        <w:spacing w:beforeLines="50" w:before="120" w:afterLines="50" w:after="120"/>
        <w:jc w:val="both"/>
        <w:rPr>
          <w:rFonts w:eastAsia="DengXian"/>
          <w:lang w:eastAsia="zh-CN"/>
        </w:rPr>
      </w:pPr>
      <w:r>
        <w:rPr>
          <w:rFonts w:eastAsia="DengXian" w:hint="eastAsia"/>
          <w:b/>
          <w:u w:val="single"/>
          <w:lang w:eastAsia="zh-CN"/>
        </w:rPr>
        <w:t>Interruption</w:t>
      </w:r>
      <w:r>
        <w:rPr>
          <w:rFonts w:eastAsia="DengXian"/>
          <w:b/>
          <w:u w:val="single"/>
          <w:lang w:eastAsia="zh-CN"/>
        </w:rPr>
        <w:t xml:space="preserve"> requirement</w:t>
      </w:r>
    </w:p>
    <w:p w:rsidR="00F30F24" w:rsidRDefault="00333B10" w:rsidP="008A6524">
      <w:pPr>
        <w:spacing w:beforeLines="50" w:before="120" w:afterLines="50" w:after="120"/>
        <w:jc w:val="both"/>
        <w:rPr>
          <w:rFonts w:eastAsia="DengXian"/>
          <w:lang w:eastAsia="zh-CN"/>
        </w:rPr>
      </w:pPr>
      <w:r>
        <w:rPr>
          <w:rFonts w:eastAsia="DengXian" w:hint="eastAsia"/>
          <w:lang w:eastAsia="zh-CN"/>
        </w:rPr>
        <w:t xml:space="preserve">RAN4 has introduced the interruption requirements due to RRC reconfiguration and sync source change respectively. And according to the discussion in last meeting, whether define the interruption requirement or not for the following sync source change scenarios is FFS.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0"/>
      </w:tblGrid>
      <w:tr w:rsidR="00333B10" w:rsidTr="00333B10">
        <w:trPr>
          <w:trHeight w:val="472"/>
        </w:trPr>
        <w:tc>
          <w:tcPr>
            <w:tcW w:w="9020" w:type="dxa"/>
          </w:tcPr>
          <w:p w:rsidR="00D924AE" w:rsidRPr="00333B10" w:rsidRDefault="00904569" w:rsidP="00333B10">
            <w:pPr>
              <w:numPr>
                <w:ilvl w:val="0"/>
                <w:numId w:val="35"/>
              </w:numPr>
              <w:spacing w:beforeLines="50" w:before="120" w:afterLines="50" w:after="120"/>
              <w:jc w:val="both"/>
              <w:rPr>
                <w:rFonts w:eastAsia="DengXian"/>
                <w:lang w:val="en-US" w:eastAsia="zh-CN"/>
              </w:rPr>
            </w:pPr>
            <w:r w:rsidRPr="00333B10">
              <w:rPr>
                <w:rFonts w:eastAsia="DengXian"/>
                <w:lang w:eastAsia="zh-CN"/>
              </w:rPr>
              <w:t>Interruption for switching between LTE SL and NR SL</w:t>
            </w:r>
          </w:p>
          <w:p w:rsidR="00D924AE" w:rsidRPr="00333B10" w:rsidRDefault="00904569" w:rsidP="00333B10">
            <w:pPr>
              <w:numPr>
                <w:ilvl w:val="1"/>
                <w:numId w:val="35"/>
              </w:numPr>
              <w:spacing w:beforeLines="50" w:before="120" w:afterLines="50" w:after="120"/>
              <w:jc w:val="both"/>
              <w:rPr>
                <w:rFonts w:eastAsia="DengXian"/>
                <w:lang w:val="en-US" w:eastAsia="zh-CN"/>
              </w:rPr>
            </w:pPr>
            <w:r w:rsidRPr="00333B10">
              <w:rPr>
                <w:rFonts w:eastAsia="DengXian"/>
                <w:lang w:eastAsia="zh-CN"/>
              </w:rPr>
              <w:t>RAN4 RRM will discuss whether and how to define the interruption requirement for switching between LTE SL and NR SL.</w:t>
            </w:r>
          </w:p>
          <w:p w:rsidR="00D924AE" w:rsidRPr="00333B10" w:rsidRDefault="00904569" w:rsidP="00333B10">
            <w:pPr>
              <w:numPr>
                <w:ilvl w:val="0"/>
                <w:numId w:val="35"/>
              </w:numPr>
              <w:spacing w:beforeLines="50" w:before="120" w:afterLines="50" w:after="120"/>
              <w:jc w:val="both"/>
              <w:rPr>
                <w:rFonts w:eastAsia="DengXian"/>
                <w:lang w:val="en-US" w:eastAsia="zh-CN"/>
              </w:rPr>
            </w:pPr>
            <w:r w:rsidRPr="00333B10">
              <w:rPr>
                <w:rFonts w:eastAsia="DengXian"/>
                <w:lang w:eastAsia="zh-CN"/>
              </w:rPr>
              <w:t>Interruption for Sync. source change</w:t>
            </w:r>
          </w:p>
          <w:p w:rsidR="00D924AE" w:rsidRPr="00333B10" w:rsidRDefault="00904569" w:rsidP="00333B10">
            <w:pPr>
              <w:numPr>
                <w:ilvl w:val="1"/>
                <w:numId w:val="35"/>
              </w:numPr>
              <w:spacing w:beforeLines="50" w:before="120" w:afterLines="50" w:after="120"/>
              <w:jc w:val="both"/>
              <w:rPr>
                <w:rFonts w:eastAsia="DengXian"/>
                <w:lang w:val="en-US" w:eastAsia="zh-CN"/>
              </w:rPr>
            </w:pPr>
            <w:r w:rsidRPr="00333B10">
              <w:rPr>
                <w:rFonts w:eastAsia="DengXian"/>
                <w:lang w:eastAsia="zh-CN"/>
              </w:rPr>
              <w:t xml:space="preserve">For the scenario that SL UE is changing its sync source from GNSS to a </w:t>
            </w:r>
            <w:proofErr w:type="spellStart"/>
            <w:r w:rsidRPr="00333B10">
              <w:rPr>
                <w:rFonts w:eastAsia="DengXian"/>
                <w:lang w:eastAsia="zh-CN"/>
              </w:rPr>
              <w:t>syncRef</w:t>
            </w:r>
            <w:proofErr w:type="spellEnd"/>
            <w:r w:rsidRPr="00333B10">
              <w:rPr>
                <w:rFonts w:eastAsia="DengXian"/>
                <w:lang w:eastAsia="zh-CN"/>
              </w:rPr>
              <w:t xml:space="preserve"> UE that is synchronized to GNSS directly or in-directly</w:t>
            </w:r>
          </w:p>
          <w:p w:rsidR="00D924AE" w:rsidRPr="00333B10" w:rsidRDefault="00904569" w:rsidP="00333B10">
            <w:pPr>
              <w:numPr>
                <w:ilvl w:val="2"/>
                <w:numId w:val="35"/>
              </w:numPr>
              <w:spacing w:beforeLines="50" w:before="120" w:afterLines="50" w:after="120"/>
              <w:jc w:val="both"/>
              <w:rPr>
                <w:rFonts w:eastAsia="DengXian"/>
                <w:lang w:val="en-US" w:eastAsia="zh-CN"/>
              </w:rPr>
            </w:pPr>
            <w:r w:rsidRPr="00333B10">
              <w:rPr>
                <w:rFonts w:eastAsia="DengXian"/>
                <w:lang w:eastAsia="zh-CN"/>
              </w:rPr>
              <w:t>Option 1 : interruption is not needed to be specified</w:t>
            </w:r>
          </w:p>
          <w:p w:rsidR="00D924AE" w:rsidRPr="00333B10" w:rsidRDefault="00904569" w:rsidP="00333B10">
            <w:pPr>
              <w:numPr>
                <w:ilvl w:val="2"/>
                <w:numId w:val="35"/>
              </w:numPr>
              <w:spacing w:beforeLines="50" w:before="120" w:afterLines="50" w:after="120"/>
              <w:jc w:val="both"/>
              <w:rPr>
                <w:rFonts w:eastAsia="DengXian"/>
                <w:lang w:val="en-US" w:eastAsia="zh-CN"/>
              </w:rPr>
            </w:pPr>
            <w:r w:rsidRPr="00333B10">
              <w:rPr>
                <w:rFonts w:eastAsia="DengXian"/>
                <w:lang w:eastAsia="zh-CN"/>
              </w:rPr>
              <w:t>Option 2 : interruption is needed to be specified</w:t>
            </w:r>
          </w:p>
          <w:p w:rsidR="00D924AE" w:rsidRPr="00333B10" w:rsidRDefault="00904569" w:rsidP="00333B10">
            <w:pPr>
              <w:numPr>
                <w:ilvl w:val="2"/>
                <w:numId w:val="35"/>
              </w:numPr>
              <w:spacing w:beforeLines="50" w:before="120" w:afterLines="50" w:after="120"/>
              <w:jc w:val="both"/>
              <w:rPr>
                <w:rFonts w:eastAsia="DengXian"/>
                <w:lang w:val="en-US" w:eastAsia="zh-CN"/>
              </w:rPr>
            </w:pPr>
            <w:r w:rsidRPr="00333B10">
              <w:rPr>
                <w:rFonts w:eastAsia="DengXian"/>
                <w:lang w:eastAsia="zh-CN"/>
              </w:rPr>
              <w:t>Option 3 : need further discussion</w:t>
            </w:r>
          </w:p>
          <w:p w:rsidR="00D924AE" w:rsidRPr="00333B10" w:rsidRDefault="00904569" w:rsidP="00333B10">
            <w:pPr>
              <w:numPr>
                <w:ilvl w:val="1"/>
                <w:numId w:val="35"/>
              </w:numPr>
              <w:spacing w:beforeLines="50" w:before="120" w:afterLines="50" w:after="120"/>
              <w:jc w:val="both"/>
              <w:rPr>
                <w:rFonts w:eastAsia="DengXian"/>
                <w:lang w:val="en-US" w:eastAsia="zh-CN"/>
              </w:rPr>
            </w:pPr>
            <w:r w:rsidRPr="00333B10">
              <w:rPr>
                <w:rFonts w:eastAsia="DengXian"/>
                <w:lang w:eastAsia="zh-CN"/>
              </w:rPr>
              <w:t>For the scenario that SL UE is changing its sync source from gNB to eNB or eNB to gNB</w:t>
            </w:r>
          </w:p>
          <w:p w:rsidR="00D924AE" w:rsidRPr="00333B10" w:rsidRDefault="00904569" w:rsidP="00333B10">
            <w:pPr>
              <w:numPr>
                <w:ilvl w:val="2"/>
                <w:numId w:val="35"/>
              </w:numPr>
              <w:spacing w:beforeLines="50" w:before="120" w:afterLines="50" w:after="120"/>
              <w:jc w:val="both"/>
              <w:rPr>
                <w:rFonts w:eastAsia="DengXian"/>
                <w:lang w:val="en-US" w:eastAsia="zh-CN"/>
              </w:rPr>
            </w:pPr>
            <w:r w:rsidRPr="00333B10">
              <w:rPr>
                <w:rFonts w:eastAsia="DengXian"/>
                <w:lang w:eastAsia="zh-CN"/>
              </w:rPr>
              <w:t>Option 1 : interruption is not needed to be specified</w:t>
            </w:r>
          </w:p>
          <w:p w:rsidR="00333B10" w:rsidRPr="00333B10" w:rsidRDefault="00904569" w:rsidP="00333B10">
            <w:pPr>
              <w:numPr>
                <w:ilvl w:val="2"/>
                <w:numId w:val="35"/>
              </w:numPr>
              <w:spacing w:beforeLines="50" w:before="120" w:afterLines="50" w:after="120"/>
              <w:jc w:val="both"/>
              <w:rPr>
                <w:rFonts w:eastAsia="DengXian"/>
                <w:lang w:val="en-US" w:eastAsia="zh-CN"/>
              </w:rPr>
            </w:pPr>
            <w:r w:rsidRPr="00333B10">
              <w:rPr>
                <w:rFonts w:eastAsia="DengXian"/>
                <w:lang w:eastAsia="zh-CN"/>
              </w:rPr>
              <w:t>Option 2 : interruption is needed to be specified</w:t>
            </w:r>
          </w:p>
        </w:tc>
      </w:tr>
    </w:tbl>
    <w:p w:rsidR="00F30F24" w:rsidRPr="004E2EC4" w:rsidRDefault="004E2EC4" w:rsidP="008A6524">
      <w:pPr>
        <w:spacing w:beforeLines="50" w:before="120" w:afterLines="50" w:after="120"/>
        <w:jc w:val="both"/>
        <w:rPr>
          <w:rFonts w:eastAsiaTheme="minorEastAsia"/>
          <w:lang w:eastAsia="zh-CN"/>
        </w:rPr>
      </w:pPr>
      <w:r>
        <w:rPr>
          <w:rFonts w:eastAsia="DengXian" w:hint="eastAsia"/>
          <w:lang w:eastAsia="zh-CN"/>
        </w:rPr>
        <w:t xml:space="preserve">The switching time between NR SL and LTE SL operation has been evaluated in [2], and it can </w:t>
      </w:r>
      <w:r w:rsidRPr="004E2EC4">
        <w:rPr>
          <w:bCs/>
          <w:lang w:val="en-US"/>
        </w:rPr>
        <w:t>be 210us for both contiguous and non-contiguous spectral allocations</w:t>
      </w:r>
      <w:r>
        <w:rPr>
          <w:rFonts w:eastAsiaTheme="minorEastAsia" w:hint="eastAsia"/>
          <w:bCs/>
          <w:lang w:val="en-US" w:eastAsia="zh-CN"/>
        </w:rPr>
        <w:t xml:space="preserve">. If UE is supported with both NR SL and LTE SL operation, the switching between NR SL and LTE SL can be configured by RRC </w:t>
      </w:r>
      <w:r>
        <w:rPr>
          <w:rFonts w:eastAsiaTheme="minorEastAsia"/>
          <w:bCs/>
          <w:lang w:val="en-US" w:eastAsia="zh-CN"/>
        </w:rPr>
        <w:t>signaling</w:t>
      </w:r>
      <w:r>
        <w:rPr>
          <w:rFonts w:eastAsiaTheme="minorEastAsia" w:hint="eastAsia"/>
          <w:bCs/>
          <w:lang w:val="en-US" w:eastAsia="zh-CN"/>
        </w:rPr>
        <w:t xml:space="preserve">, and the </w:t>
      </w:r>
      <w:r>
        <w:rPr>
          <w:rFonts w:eastAsiaTheme="minorEastAsia"/>
          <w:bCs/>
          <w:lang w:val="en-US" w:eastAsia="zh-CN"/>
        </w:rPr>
        <w:t>switching</w:t>
      </w:r>
      <w:r>
        <w:rPr>
          <w:rFonts w:eastAsiaTheme="minorEastAsia" w:hint="eastAsia"/>
          <w:bCs/>
          <w:lang w:val="en-US" w:eastAsia="zh-CN"/>
        </w:rPr>
        <w:t xml:space="preserve"> time is </w:t>
      </w:r>
      <w:r w:rsidR="00AD6D03">
        <w:rPr>
          <w:rFonts w:eastAsiaTheme="minorEastAsia" w:hint="eastAsia"/>
          <w:bCs/>
          <w:lang w:val="en-US" w:eastAsia="zh-CN"/>
        </w:rPr>
        <w:t>part of 1 ms of interruption due to RRC reconfiguration</w:t>
      </w:r>
      <w:r>
        <w:rPr>
          <w:rFonts w:eastAsiaTheme="minorEastAsia" w:hint="eastAsia"/>
          <w:bCs/>
          <w:lang w:val="en-US" w:eastAsia="zh-CN"/>
        </w:rPr>
        <w:t xml:space="preserve">. Since the interruption requirement due to RRC reconfiguration has been introduced in 38.133, thus there is no need to define the interruption </w:t>
      </w:r>
      <w:r>
        <w:rPr>
          <w:rFonts w:eastAsiaTheme="minorEastAsia"/>
          <w:bCs/>
          <w:lang w:val="en-US" w:eastAsia="zh-CN"/>
        </w:rPr>
        <w:t>requirement</w:t>
      </w:r>
      <w:r>
        <w:rPr>
          <w:rFonts w:eastAsiaTheme="minorEastAsia" w:hint="eastAsia"/>
          <w:bCs/>
          <w:lang w:val="en-US" w:eastAsia="zh-CN"/>
        </w:rPr>
        <w:t xml:space="preserve"> for the switching between NR SL and LTE SL.</w:t>
      </w:r>
    </w:p>
    <w:p w:rsidR="00F30F24" w:rsidRDefault="00AD6D03" w:rsidP="008A6524">
      <w:pPr>
        <w:spacing w:beforeLines="50" w:before="120" w:afterLines="50" w:after="120"/>
        <w:jc w:val="both"/>
        <w:rPr>
          <w:rFonts w:eastAsia="DengXian"/>
          <w:b/>
          <w:lang w:eastAsia="zh-CN"/>
        </w:rPr>
      </w:pPr>
      <w:r w:rsidRPr="00AD6D03">
        <w:rPr>
          <w:rFonts w:eastAsia="DengXian" w:hint="eastAsia"/>
          <w:b/>
          <w:lang w:eastAsia="zh-CN"/>
        </w:rPr>
        <w:t xml:space="preserve">Proposal </w:t>
      </w:r>
      <w:r w:rsidR="00377AEC">
        <w:rPr>
          <w:rFonts w:eastAsia="DengXian" w:hint="eastAsia"/>
          <w:b/>
          <w:lang w:eastAsia="zh-CN"/>
        </w:rPr>
        <w:t>3</w:t>
      </w:r>
      <w:r w:rsidRPr="00AD6D03">
        <w:rPr>
          <w:rFonts w:eastAsia="DengXian" w:hint="eastAsia"/>
          <w:b/>
          <w:lang w:eastAsia="zh-CN"/>
        </w:rPr>
        <w:t xml:space="preserve">: Not to define the interruption </w:t>
      </w:r>
      <w:r w:rsidRPr="00AD6D03">
        <w:rPr>
          <w:rFonts w:eastAsia="DengXian"/>
          <w:b/>
          <w:lang w:eastAsia="zh-CN"/>
        </w:rPr>
        <w:t>requirement</w:t>
      </w:r>
      <w:r w:rsidRPr="00AD6D03">
        <w:rPr>
          <w:rFonts w:eastAsia="DengXian" w:hint="eastAsia"/>
          <w:b/>
          <w:lang w:eastAsia="zh-CN"/>
        </w:rPr>
        <w:t xml:space="preserve"> </w:t>
      </w:r>
      <w:r w:rsidRPr="00AD6D03">
        <w:rPr>
          <w:rFonts w:eastAsia="DengXian"/>
          <w:b/>
          <w:lang w:eastAsia="zh-CN"/>
        </w:rPr>
        <w:t>for switching between LTE SL and NR SL</w:t>
      </w:r>
      <w:r w:rsidRPr="00AD6D03">
        <w:rPr>
          <w:rFonts w:eastAsia="DengXian" w:hint="eastAsia"/>
          <w:b/>
          <w:lang w:eastAsia="zh-CN"/>
        </w:rPr>
        <w:t xml:space="preserve"> operation.</w:t>
      </w:r>
    </w:p>
    <w:p w:rsidR="00B5577D" w:rsidRDefault="007B6B49" w:rsidP="008A6524">
      <w:pPr>
        <w:spacing w:beforeLines="50" w:before="120" w:afterLines="50" w:after="120"/>
        <w:jc w:val="both"/>
        <w:rPr>
          <w:rFonts w:eastAsia="DengXian"/>
          <w:lang w:eastAsia="zh-CN"/>
        </w:rPr>
      </w:pPr>
      <w:r w:rsidRPr="00333B10">
        <w:rPr>
          <w:rFonts w:eastAsia="DengXian"/>
          <w:lang w:eastAsia="zh-CN"/>
        </w:rPr>
        <w:t xml:space="preserve">For the scenario that SL UE is changing its sync source from GNSS to a </w:t>
      </w:r>
      <w:proofErr w:type="spellStart"/>
      <w:r w:rsidRPr="00333B10">
        <w:rPr>
          <w:rFonts w:eastAsia="DengXian"/>
          <w:lang w:eastAsia="zh-CN"/>
        </w:rPr>
        <w:t>syncRef</w:t>
      </w:r>
      <w:proofErr w:type="spellEnd"/>
      <w:r w:rsidRPr="00333B10">
        <w:rPr>
          <w:rFonts w:eastAsia="DengXian"/>
          <w:lang w:eastAsia="zh-CN"/>
        </w:rPr>
        <w:t xml:space="preserve"> UE that is synchronized to GNSS directly or in-directly</w:t>
      </w:r>
      <w:r>
        <w:rPr>
          <w:rFonts w:eastAsia="DengXian" w:hint="eastAsia"/>
          <w:lang w:eastAsia="zh-CN"/>
        </w:rPr>
        <w:t xml:space="preserve">, the related interruption is FFS. According to my understanding, the </w:t>
      </w:r>
      <w:r>
        <w:rPr>
          <w:rFonts w:eastAsiaTheme="minorEastAsia"/>
          <w:lang w:val="en-US" w:eastAsia="zh-CN"/>
        </w:rPr>
        <w:t xml:space="preserve">interruption for synchronization source change is due to upper layer processing, hence regardless of which source is the original sync source and which is the new sync source, the </w:t>
      </w:r>
      <w:r w:rsidR="0099513A">
        <w:rPr>
          <w:rFonts w:eastAsiaTheme="minorEastAsia" w:hint="eastAsia"/>
          <w:lang w:val="en-US" w:eastAsia="zh-CN"/>
        </w:rPr>
        <w:t xml:space="preserve">related </w:t>
      </w:r>
      <w:r>
        <w:rPr>
          <w:rFonts w:eastAsiaTheme="minorEastAsia"/>
          <w:lang w:val="en-US" w:eastAsia="zh-CN"/>
        </w:rPr>
        <w:t>interruption requirement applies</w:t>
      </w:r>
      <w:r w:rsidR="0099513A">
        <w:rPr>
          <w:rFonts w:eastAsiaTheme="minorEastAsia" w:hint="eastAsia"/>
          <w:lang w:val="en-US" w:eastAsia="zh-CN"/>
        </w:rPr>
        <w:t xml:space="preserve">. </w:t>
      </w:r>
      <w:r w:rsidR="0099513A">
        <w:rPr>
          <w:rFonts w:eastAsiaTheme="minorEastAsia"/>
          <w:lang w:val="en-US" w:eastAsia="zh-CN"/>
        </w:rPr>
        <w:t>T</w:t>
      </w:r>
      <w:r w:rsidR="0099513A">
        <w:rPr>
          <w:rFonts w:eastAsiaTheme="minorEastAsia" w:hint="eastAsia"/>
          <w:lang w:val="en-US" w:eastAsia="zh-CN"/>
        </w:rPr>
        <w:t xml:space="preserve">hus, we </w:t>
      </w:r>
      <w:r w:rsidR="0099513A">
        <w:rPr>
          <w:rFonts w:eastAsiaTheme="minorEastAsia" w:hint="eastAsia"/>
          <w:lang w:val="en-US" w:eastAsia="zh-CN"/>
        </w:rPr>
        <w:lastRenderedPageBreak/>
        <w:t xml:space="preserve">think the interruption </w:t>
      </w:r>
      <w:r w:rsidR="0099513A">
        <w:rPr>
          <w:rFonts w:eastAsiaTheme="minorEastAsia"/>
          <w:lang w:val="en-US" w:eastAsia="zh-CN"/>
        </w:rPr>
        <w:t>requirement</w:t>
      </w:r>
      <w:r w:rsidR="0099513A">
        <w:rPr>
          <w:rFonts w:eastAsiaTheme="minorEastAsia" w:hint="eastAsia"/>
          <w:lang w:val="en-US" w:eastAsia="zh-CN"/>
        </w:rPr>
        <w:t xml:space="preserve"> should be defined for the case that </w:t>
      </w:r>
      <w:r w:rsidR="0099513A" w:rsidRPr="00333B10">
        <w:rPr>
          <w:rFonts w:eastAsia="DengXian"/>
          <w:lang w:eastAsia="zh-CN"/>
        </w:rPr>
        <w:t xml:space="preserve">UE is changing its sync source from GNSS to a </w:t>
      </w:r>
      <w:proofErr w:type="spellStart"/>
      <w:r w:rsidR="0099513A" w:rsidRPr="00333B10">
        <w:rPr>
          <w:rFonts w:eastAsia="DengXian"/>
          <w:lang w:eastAsia="zh-CN"/>
        </w:rPr>
        <w:t>syncRef</w:t>
      </w:r>
      <w:proofErr w:type="spellEnd"/>
      <w:r w:rsidR="0099513A" w:rsidRPr="00333B10">
        <w:rPr>
          <w:rFonts w:eastAsia="DengXian"/>
          <w:lang w:eastAsia="zh-CN"/>
        </w:rPr>
        <w:t xml:space="preserve"> UE that is synchronized to GNSS directly or in-directly</w:t>
      </w:r>
      <w:r w:rsidR="0099513A">
        <w:rPr>
          <w:rFonts w:eastAsia="DengXian" w:hint="eastAsia"/>
          <w:lang w:eastAsia="zh-CN"/>
        </w:rPr>
        <w:t>.</w:t>
      </w:r>
    </w:p>
    <w:p w:rsidR="0099513A" w:rsidRPr="0099513A" w:rsidRDefault="0099513A" w:rsidP="008A6524">
      <w:pPr>
        <w:spacing w:beforeLines="50" w:before="120" w:afterLines="50" w:after="120"/>
        <w:jc w:val="both"/>
        <w:rPr>
          <w:rFonts w:eastAsia="DengXian"/>
          <w:b/>
          <w:lang w:eastAsia="zh-CN"/>
        </w:rPr>
      </w:pPr>
      <w:r w:rsidRPr="0099513A">
        <w:rPr>
          <w:rFonts w:eastAsia="DengXian" w:hint="eastAsia"/>
          <w:b/>
          <w:lang w:eastAsia="zh-CN"/>
        </w:rPr>
        <w:t xml:space="preserve">Proposal </w:t>
      </w:r>
      <w:r w:rsidR="00377AEC">
        <w:rPr>
          <w:rFonts w:eastAsia="DengXian" w:hint="eastAsia"/>
          <w:b/>
          <w:lang w:eastAsia="zh-CN"/>
        </w:rPr>
        <w:t>4</w:t>
      </w:r>
      <w:r w:rsidRPr="0099513A">
        <w:rPr>
          <w:rFonts w:eastAsia="DengXian" w:hint="eastAsia"/>
          <w:b/>
          <w:lang w:eastAsia="zh-CN"/>
        </w:rPr>
        <w:t xml:space="preserve">: Define </w:t>
      </w:r>
      <w:r w:rsidRPr="0099513A">
        <w:rPr>
          <w:rFonts w:eastAsiaTheme="minorEastAsia" w:hint="eastAsia"/>
          <w:b/>
          <w:lang w:val="en-US" w:eastAsia="zh-CN"/>
        </w:rPr>
        <w:t xml:space="preserve">the interruption </w:t>
      </w:r>
      <w:r w:rsidRPr="0099513A">
        <w:rPr>
          <w:rFonts w:eastAsiaTheme="minorEastAsia"/>
          <w:b/>
          <w:lang w:val="en-US" w:eastAsia="zh-CN"/>
        </w:rPr>
        <w:t>requirement</w:t>
      </w:r>
      <w:r w:rsidRPr="0099513A">
        <w:rPr>
          <w:rFonts w:eastAsiaTheme="minorEastAsia" w:hint="eastAsia"/>
          <w:b/>
          <w:lang w:val="en-US" w:eastAsia="zh-CN"/>
        </w:rPr>
        <w:t xml:space="preserve"> for the case that </w:t>
      </w:r>
      <w:r w:rsidRPr="0099513A">
        <w:rPr>
          <w:rFonts w:eastAsia="DengXian"/>
          <w:b/>
          <w:lang w:eastAsia="zh-CN"/>
        </w:rPr>
        <w:t xml:space="preserve">UE is changing its sync source from GNSS to a </w:t>
      </w:r>
      <w:proofErr w:type="spellStart"/>
      <w:r w:rsidRPr="0099513A">
        <w:rPr>
          <w:rFonts w:eastAsia="DengXian"/>
          <w:b/>
          <w:lang w:eastAsia="zh-CN"/>
        </w:rPr>
        <w:t>syncRef</w:t>
      </w:r>
      <w:proofErr w:type="spellEnd"/>
      <w:r w:rsidRPr="0099513A">
        <w:rPr>
          <w:rFonts w:eastAsia="DengXian"/>
          <w:b/>
          <w:lang w:eastAsia="zh-CN"/>
        </w:rPr>
        <w:t xml:space="preserve"> UE that is synchronized to GNSS directly or in-directly</w:t>
      </w:r>
      <w:r w:rsidRPr="0099513A">
        <w:rPr>
          <w:rFonts w:eastAsia="DengXian" w:hint="eastAsia"/>
          <w:b/>
          <w:lang w:eastAsia="zh-CN"/>
        </w:rPr>
        <w:t>.</w:t>
      </w:r>
    </w:p>
    <w:p w:rsidR="00B5577D" w:rsidRDefault="0099513A" w:rsidP="008A6524">
      <w:pPr>
        <w:spacing w:beforeLines="50" w:before="120" w:afterLines="50" w:after="120"/>
        <w:jc w:val="both"/>
        <w:rPr>
          <w:rFonts w:eastAsia="DengXian"/>
          <w:lang w:eastAsia="zh-CN"/>
        </w:rPr>
      </w:pPr>
      <w:r w:rsidRPr="00333B10">
        <w:rPr>
          <w:rFonts w:eastAsia="DengXian"/>
          <w:lang w:eastAsia="zh-CN"/>
        </w:rPr>
        <w:t>For the scenario that SL UE is changing its sync source from gNB to eNB or eNB to gNB</w:t>
      </w:r>
      <w:r>
        <w:rPr>
          <w:rFonts w:eastAsia="DengXian" w:hint="eastAsia"/>
          <w:lang w:eastAsia="zh-CN"/>
        </w:rPr>
        <w:t>, whether define the interruption or not is FFS. According to my understanding, this is a typical scenario where UE may move from gNB network coverage to eNB network coverage or vice versa.</w:t>
      </w:r>
      <w:r w:rsidR="00776D64">
        <w:rPr>
          <w:rFonts w:eastAsia="DengXian" w:hint="eastAsia"/>
          <w:lang w:eastAsia="zh-CN"/>
        </w:rPr>
        <w:t xml:space="preserve"> </w:t>
      </w:r>
      <w:r w:rsidR="00776D64">
        <w:rPr>
          <w:rFonts w:eastAsia="DengXian"/>
          <w:lang w:eastAsia="zh-CN"/>
        </w:rPr>
        <w:t>H</w:t>
      </w:r>
      <w:r w:rsidR="00776D64">
        <w:rPr>
          <w:rFonts w:eastAsia="DengXian" w:hint="eastAsia"/>
          <w:lang w:eastAsia="zh-CN"/>
        </w:rPr>
        <w:t xml:space="preserve">ence, the interruption </w:t>
      </w:r>
      <w:r w:rsidR="00776D64">
        <w:rPr>
          <w:rFonts w:eastAsia="DengXian"/>
          <w:lang w:eastAsia="zh-CN"/>
        </w:rPr>
        <w:t>requirement</w:t>
      </w:r>
      <w:r w:rsidR="00776D64">
        <w:rPr>
          <w:rFonts w:eastAsia="DengXian" w:hint="eastAsia"/>
          <w:lang w:eastAsia="zh-CN"/>
        </w:rPr>
        <w:t xml:space="preserve"> for the scenario that </w:t>
      </w:r>
      <w:r w:rsidR="00776D64" w:rsidRPr="00333B10">
        <w:rPr>
          <w:rFonts w:eastAsia="DengXian"/>
          <w:lang w:eastAsia="zh-CN"/>
        </w:rPr>
        <w:t>SL UE is changing its sync source from gNB to eNB or eNB to gNB</w:t>
      </w:r>
      <w:r w:rsidR="00776D64">
        <w:rPr>
          <w:rFonts w:eastAsia="DengXian" w:hint="eastAsia"/>
          <w:lang w:eastAsia="zh-CN"/>
        </w:rPr>
        <w:t xml:space="preserve"> should be defined.</w:t>
      </w:r>
    </w:p>
    <w:p w:rsidR="00776D64" w:rsidRDefault="000715FD" w:rsidP="008A6524">
      <w:pPr>
        <w:spacing w:beforeLines="50" w:before="120" w:afterLines="50" w:after="120"/>
        <w:jc w:val="both"/>
        <w:rPr>
          <w:rFonts w:eastAsia="DengXian"/>
          <w:lang w:eastAsia="zh-CN"/>
        </w:rPr>
      </w:pPr>
      <w:r w:rsidRPr="000715FD">
        <w:rPr>
          <w:rFonts w:eastAsia="DengXian" w:hint="eastAsia"/>
          <w:b/>
          <w:lang w:eastAsia="zh-CN"/>
        </w:rPr>
        <w:t xml:space="preserve">Proposal </w:t>
      </w:r>
      <w:r w:rsidR="00377AEC">
        <w:rPr>
          <w:rFonts w:eastAsia="DengXian" w:hint="eastAsia"/>
          <w:b/>
          <w:lang w:eastAsia="zh-CN"/>
        </w:rPr>
        <w:t>5</w:t>
      </w:r>
      <w:r w:rsidRPr="000715FD">
        <w:rPr>
          <w:rFonts w:eastAsia="DengXian" w:hint="eastAsia"/>
          <w:b/>
          <w:lang w:eastAsia="zh-CN"/>
        </w:rPr>
        <w:t>: D</w:t>
      </w:r>
      <w:r w:rsidRPr="0099513A">
        <w:rPr>
          <w:rFonts w:eastAsia="DengXian" w:hint="eastAsia"/>
          <w:b/>
          <w:lang w:eastAsia="zh-CN"/>
        </w:rPr>
        <w:t>efin</w:t>
      </w:r>
      <w:r w:rsidRPr="000715FD">
        <w:rPr>
          <w:rFonts w:eastAsia="DengXian" w:hint="eastAsia"/>
          <w:b/>
          <w:lang w:eastAsia="zh-CN"/>
        </w:rPr>
        <w:t xml:space="preserve">e </w:t>
      </w:r>
      <w:r w:rsidRPr="000715FD">
        <w:rPr>
          <w:rFonts w:eastAsiaTheme="minorEastAsia" w:hint="eastAsia"/>
          <w:b/>
          <w:lang w:val="en-US" w:eastAsia="zh-CN"/>
        </w:rPr>
        <w:t xml:space="preserve">the interruption </w:t>
      </w:r>
      <w:r w:rsidRPr="000715FD">
        <w:rPr>
          <w:rFonts w:eastAsiaTheme="minorEastAsia"/>
          <w:b/>
          <w:lang w:val="en-US" w:eastAsia="zh-CN"/>
        </w:rPr>
        <w:t>requirement</w:t>
      </w:r>
      <w:r w:rsidRPr="000715FD">
        <w:rPr>
          <w:rFonts w:eastAsiaTheme="minorEastAsia" w:hint="eastAsia"/>
          <w:b/>
          <w:lang w:val="en-US" w:eastAsia="zh-CN"/>
        </w:rPr>
        <w:t xml:space="preserve"> for the case that</w:t>
      </w:r>
      <w:r w:rsidRPr="000715FD">
        <w:rPr>
          <w:rFonts w:eastAsia="DengXian"/>
          <w:b/>
          <w:lang w:eastAsia="zh-CN"/>
        </w:rPr>
        <w:t xml:space="preserve"> SL UE is changing its sync source from gNB to eNB or eNB to gNB</w:t>
      </w:r>
      <w:r w:rsidRPr="000715FD">
        <w:rPr>
          <w:rFonts w:eastAsia="DengXian" w:hint="eastAsia"/>
          <w:b/>
          <w:lang w:eastAsia="zh-CN"/>
        </w:rPr>
        <w:t>.</w:t>
      </w:r>
    </w:p>
    <w:p w:rsidR="00B5577D" w:rsidRPr="0099513A" w:rsidRDefault="00B5577D" w:rsidP="008A6524">
      <w:pPr>
        <w:spacing w:beforeLines="50" w:before="120" w:afterLines="50" w:after="120"/>
        <w:jc w:val="both"/>
        <w:rPr>
          <w:rFonts w:eastAsia="DengXian"/>
          <w:lang w:eastAsia="zh-CN"/>
        </w:rPr>
      </w:pPr>
    </w:p>
    <w:p w:rsidR="00730B4D" w:rsidRDefault="00730B4D" w:rsidP="00730B4D">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730B4D" w:rsidRPr="000F7FD1" w:rsidRDefault="00730B4D" w:rsidP="00730B4D">
      <w:pPr>
        <w:spacing w:after="0"/>
        <w:rPr>
          <w:rFonts w:eastAsia="DengXian"/>
          <w:lang w:eastAsia="zh-CN"/>
        </w:rPr>
      </w:pPr>
      <w:r w:rsidRPr="000F7FD1">
        <w:rPr>
          <w:rFonts w:eastAsia="DengXian"/>
          <w:lang w:eastAsia="zh-CN"/>
        </w:rPr>
        <w:t>I</w:t>
      </w:r>
      <w:r w:rsidRPr="000F7FD1">
        <w:rPr>
          <w:rFonts w:eastAsia="DengXian" w:hint="eastAsia"/>
          <w:lang w:eastAsia="zh-CN"/>
        </w:rPr>
        <w:t xml:space="preserve">n this contribution, </w:t>
      </w:r>
      <w:r w:rsidR="00304992" w:rsidRPr="000F7FD1">
        <w:rPr>
          <w:rFonts w:eastAsia="DengXian" w:hint="eastAsia"/>
          <w:lang w:eastAsia="zh-CN"/>
        </w:rPr>
        <w:t>we further discuss the remaining issues</w:t>
      </w:r>
      <w:r w:rsidR="000F7FD1" w:rsidRPr="000F7FD1">
        <w:rPr>
          <w:rFonts w:eastAsia="DengXian" w:hint="eastAsia"/>
          <w:lang w:eastAsia="zh-CN"/>
        </w:rPr>
        <w:t xml:space="preserve"> for NR V2X RRM</w:t>
      </w:r>
      <w:r w:rsidR="00304992" w:rsidRPr="000F7FD1">
        <w:rPr>
          <w:rFonts w:eastAsia="DengXian" w:hint="eastAsia"/>
          <w:lang w:eastAsia="zh-CN"/>
        </w:rPr>
        <w:t xml:space="preserve"> </w:t>
      </w:r>
      <w:r w:rsidR="00DA4430" w:rsidRPr="000F7FD1">
        <w:rPr>
          <w:rFonts w:eastAsia="DengXian" w:hint="eastAsia"/>
          <w:lang w:eastAsia="zh-CN"/>
        </w:rPr>
        <w:t xml:space="preserve">and give our proposals </w:t>
      </w:r>
      <w:r w:rsidRPr="000F7FD1">
        <w:rPr>
          <w:rFonts w:eastAsia="DengXian" w:hint="eastAsia"/>
          <w:lang w:eastAsia="zh-CN"/>
        </w:rPr>
        <w:t>as follows:</w:t>
      </w:r>
    </w:p>
    <w:p w:rsidR="000F7FD1" w:rsidRPr="00EF530E" w:rsidRDefault="000F7FD1" w:rsidP="000F7FD1">
      <w:pPr>
        <w:spacing w:beforeLines="50" w:before="120" w:afterLines="50" w:after="120"/>
        <w:jc w:val="both"/>
        <w:rPr>
          <w:rFonts w:eastAsia="DengXian"/>
          <w:b/>
          <w:lang w:eastAsia="zh-CN"/>
        </w:rPr>
      </w:pPr>
      <w:r w:rsidRPr="00EF530E">
        <w:rPr>
          <w:rFonts w:eastAsia="DengXian" w:hint="eastAsia"/>
          <w:b/>
          <w:lang w:eastAsia="zh-CN"/>
        </w:rPr>
        <w:t>Proposal 1: it is not foreseen the RRM impact due to sidelink RLM for unicast link.</w:t>
      </w:r>
    </w:p>
    <w:p w:rsidR="000F7FD1" w:rsidRPr="00377AEC" w:rsidRDefault="000F7FD1" w:rsidP="000F7FD1">
      <w:pPr>
        <w:spacing w:beforeLines="50" w:before="120" w:afterLines="50" w:after="120"/>
        <w:jc w:val="both"/>
        <w:rPr>
          <w:rFonts w:eastAsia="DengXian"/>
          <w:b/>
          <w:lang w:eastAsia="zh-CN"/>
        </w:rPr>
      </w:pPr>
      <w:r>
        <w:rPr>
          <w:rFonts w:eastAsia="DengXian" w:hint="eastAsia"/>
          <w:b/>
          <w:lang w:eastAsia="zh-CN"/>
        </w:rPr>
        <w:t>Proposal 2: I</w:t>
      </w:r>
      <w:r w:rsidRPr="000A0D77">
        <w:rPr>
          <w:rFonts w:eastAsia="DengXian" w:hint="eastAsia"/>
          <w:b/>
          <w:lang w:eastAsia="zh-CN"/>
        </w:rPr>
        <w:t xml:space="preserve">t is proposed to not define </w:t>
      </w:r>
      <w:r w:rsidRPr="000A0D77">
        <w:rPr>
          <w:rFonts w:eastAsia="DengXian"/>
          <w:b/>
          <w:lang w:eastAsia="zh-CN"/>
        </w:rPr>
        <w:t xml:space="preserve">RRM requirement </w:t>
      </w:r>
      <w:r w:rsidRPr="000A0D77">
        <w:rPr>
          <w:rFonts w:eastAsia="DengXian" w:hint="eastAsia"/>
          <w:b/>
          <w:lang w:eastAsia="zh-CN"/>
        </w:rPr>
        <w:t xml:space="preserve">in Rel-16 for the case that UE is capable of </w:t>
      </w:r>
      <w:proofErr w:type="spellStart"/>
      <w:r w:rsidRPr="000A0D77">
        <w:rPr>
          <w:rFonts w:eastAsia="DengXian" w:hint="eastAsia"/>
          <w:b/>
          <w:lang w:eastAsia="zh-CN"/>
        </w:rPr>
        <w:t>SL+Uu</w:t>
      </w:r>
      <w:proofErr w:type="spellEnd"/>
      <w:r w:rsidRPr="000A0D77">
        <w:rPr>
          <w:rFonts w:eastAsia="DengXian" w:hint="eastAsia"/>
          <w:b/>
          <w:lang w:eastAsia="zh-CN"/>
        </w:rPr>
        <w:t xml:space="preserve"> band combination.</w:t>
      </w:r>
    </w:p>
    <w:p w:rsidR="000F7FD1" w:rsidRDefault="000F7FD1" w:rsidP="000F7FD1">
      <w:pPr>
        <w:spacing w:beforeLines="50" w:before="120" w:afterLines="50" w:after="120"/>
        <w:jc w:val="both"/>
        <w:rPr>
          <w:rFonts w:eastAsia="DengXian"/>
          <w:b/>
          <w:lang w:eastAsia="zh-CN"/>
        </w:rPr>
      </w:pPr>
      <w:r w:rsidRPr="00AD6D03">
        <w:rPr>
          <w:rFonts w:eastAsia="DengXian" w:hint="eastAsia"/>
          <w:b/>
          <w:lang w:eastAsia="zh-CN"/>
        </w:rPr>
        <w:t xml:space="preserve">Proposal </w:t>
      </w:r>
      <w:r>
        <w:rPr>
          <w:rFonts w:eastAsia="DengXian" w:hint="eastAsia"/>
          <w:b/>
          <w:lang w:eastAsia="zh-CN"/>
        </w:rPr>
        <w:t>3</w:t>
      </w:r>
      <w:r w:rsidRPr="00AD6D03">
        <w:rPr>
          <w:rFonts w:eastAsia="DengXian" w:hint="eastAsia"/>
          <w:b/>
          <w:lang w:eastAsia="zh-CN"/>
        </w:rPr>
        <w:t xml:space="preserve">: Not to define the interruption </w:t>
      </w:r>
      <w:r w:rsidRPr="00AD6D03">
        <w:rPr>
          <w:rFonts w:eastAsia="DengXian"/>
          <w:b/>
          <w:lang w:eastAsia="zh-CN"/>
        </w:rPr>
        <w:t>requirement</w:t>
      </w:r>
      <w:r w:rsidRPr="00AD6D03">
        <w:rPr>
          <w:rFonts w:eastAsia="DengXian" w:hint="eastAsia"/>
          <w:b/>
          <w:lang w:eastAsia="zh-CN"/>
        </w:rPr>
        <w:t xml:space="preserve"> </w:t>
      </w:r>
      <w:r w:rsidRPr="00AD6D03">
        <w:rPr>
          <w:rFonts w:eastAsia="DengXian"/>
          <w:b/>
          <w:lang w:eastAsia="zh-CN"/>
        </w:rPr>
        <w:t>for switching between LTE SL and NR SL</w:t>
      </w:r>
      <w:r w:rsidRPr="00AD6D03">
        <w:rPr>
          <w:rFonts w:eastAsia="DengXian" w:hint="eastAsia"/>
          <w:b/>
          <w:lang w:eastAsia="zh-CN"/>
        </w:rPr>
        <w:t xml:space="preserve"> operation.</w:t>
      </w:r>
    </w:p>
    <w:p w:rsidR="000F7FD1" w:rsidRPr="0099513A" w:rsidRDefault="000F7FD1" w:rsidP="000F7FD1">
      <w:pPr>
        <w:spacing w:beforeLines="50" w:before="120" w:afterLines="50" w:after="120"/>
        <w:jc w:val="both"/>
        <w:rPr>
          <w:rFonts w:eastAsia="DengXian"/>
          <w:b/>
          <w:lang w:eastAsia="zh-CN"/>
        </w:rPr>
      </w:pPr>
      <w:r w:rsidRPr="0099513A">
        <w:rPr>
          <w:rFonts w:eastAsia="DengXian" w:hint="eastAsia"/>
          <w:b/>
          <w:lang w:eastAsia="zh-CN"/>
        </w:rPr>
        <w:t xml:space="preserve">Proposal </w:t>
      </w:r>
      <w:r>
        <w:rPr>
          <w:rFonts w:eastAsia="DengXian" w:hint="eastAsia"/>
          <w:b/>
          <w:lang w:eastAsia="zh-CN"/>
        </w:rPr>
        <w:t>4</w:t>
      </w:r>
      <w:r w:rsidRPr="0099513A">
        <w:rPr>
          <w:rFonts w:eastAsia="DengXian" w:hint="eastAsia"/>
          <w:b/>
          <w:lang w:eastAsia="zh-CN"/>
        </w:rPr>
        <w:t xml:space="preserve">: Define </w:t>
      </w:r>
      <w:r w:rsidRPr="0099513A">
        <w:rPr>
          <w:rFonts w:eastAsiaTheme="minorEastAsia" w:hint="eastAsia"/>
          <w:b/>
          <w:lang w:val="en-US" w:eastAsia="zh-CN"/>
        </w:rPr>
        <w:t xml:space="preserve">the interruption </w:t>
      </w:r>
      <w:r w:rsidRPr="0099513A">
        <w:rPr>
          <w:rFonts w:eastAsiaTheme="minorEastAsia"/>
          <w:b/>
          <w:lang w:val="en-US" w:eastAsia="zh-CN"/>
        </w:rPr>
        <w:t>requirement</w:t>
      </w:r>
      <w:r w:rsidRPr="0099513A">
        <w:rPr>
          <w:rFonts w:eastAsiaTheme="minorEastAsia" w:hint="eastAsia"/>
          <w:b/>
          <w:lang w:val="en-US" w:eastAsia="zh-CN"/>
        </w:rPr>
        <w:t xml:space="preserve"> for the case that </w:t>
      </w:r>
      <w:r w:rsidRPr="0099513A">
        <w:rPr>
          <w:rFonts w:eastAsia="DengXian"/>
          <w:b/>
          <w:lang w:eastAsia="zh-CN"/>
        </w:rPr>
        <w:t xml:space="preserve">UE is changing its sync source from GNSS to a </w:t>
      </w:r>
      <w:proofErr w:type="spellStart"/>
      <w:r w:rsidRPr="0099513A">
        <w:rPr>
          <w:rFonts w:eastAsia="DengXian"/>
          <w:b/>
          <w:lang w:eastAsia="zh-CN"/>
        </w:rPr>
        <w:t>syncRef</w:t>
      </w:r>
      <w:proofErr w:type="spellEnd"/>
      <w:r w:rsidRPr="0099513A">
        <w:rPr>
          <w:rFonts w:eastAsia="DengXian"/>
          <w:b/>
          <w:lang w:eastAsia="zh-CN"/>
        </w:rPr>
        <w:t xml:space="preserve"> UE that is synchronized to GNSS directly or in-directly</w:t>
      </w:r>
      <w:r w:rsidRPr="0099513A">
        <w:rPr>
          <w:rFonts w:eastAsia="DengXian" w:hint="eastAsia"/>
          <w:b/>
          <w:lang w:eastAsia="zh-CN"/>
        </w:rPr>
        <w:t>.</w:t>
      </w:r>
    </w:p>
    <w:p w:rsidR="004331B7" w:rsidRPr="004331B7" w:rsidRDefault="004331B7" w:rsidP="004331B7">
      <w:pPr>
        <w:spacing w:beforeLines="50" w:before="120" w:afterLines="50" w:after="120"/>
        <w:jc w:val="both"/>
        <w:rPr>
          <w:rFonts w:eastAsia="DengXian"/>
          <w:lang w:eastAsia="zh-CN"/>
        </w:rPr>
      </w:pPr>
      <w:r w:rsidRPr="004331B7">
        <w:rPr>
          <w:rFonts w:eastAsia="DengXian" w:hint="eastAsia"/>
          <w:b/>
          <w:lang w:eastAsia="zh-CN"/>
        </w:rPr>
        <w:t xml:space="preserve">Proposal 5: Define </w:t>
      </w:r>
      <w:r w:rsidRPr="004331B7">
        <w:rPr>
          <w:rFonts w:eastAsiaTheme="minorEastAsia" w:hint="eastAsia"/>
          <w:b/>
          <w:lang w:val="en-US" w:eastAsia="zh-CN"/>
        </w:rPr>
        <w:t xml:space="preserve">the interruption </w:t>
      </w:r>
      <w:r w:rsidRPr="004331B7">
        <w:rPr>
          <w:rFonts w:eastAsiaTheme="minorEastAsia"/>
          <w:b/>
          <w:lang w:val="en-US" w:eastAsia="zh-CN"/>
        </w:rPr>
        <w:t>requirement</w:t>
      </w:r>
      <w:r w:rsidRPr="004331B7">
        <w:rPr>
          <w:rFonts w:eastAsiaTheme="minorEastAsia" w:hint="eastAsia"/>
          <w:b/>
          <w:lang w:val="en-US" w:eastAsia="zh-CN"/>
        </w:rPr>
        <w:t xml:space="preserve"> for the case that</w:t>
      </w:r>
      <w:r w:rsidRPr="004331B7">
        <w:rPr>
          <w:rFonts w:eastAsia="DengXian"/>
          <w:b/>
          <w:lang w:eastAsia="zh-CN"/>
        </w:rPr>
        <w:t xml:space="preserve"> SL UE is changing its sync source from gNB to eNB or eNB to gNB</w:t>
      </w:r>
      <w:r w:rsidRPr="004331B7">
        <w:rPr>
          <w:rFonts w:eastAsia="DengXian" w:hint="eastAsia"/>
          <w:b/>
          <w:lang w:eastAsia="zh-CN"/>
        </w:rPr>
        <w:t>.</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B4B0B" w:rsidRDefault="00D87D2A" w:rsidP="00B20145">
      <w:pPr>
        <w:spacing w:after="160"/>
        <w:ind w:rightChars="-687" w:right="-1374"/>
        <w:rPr>
          <w:rFonts w:eastAsiaTheme="minorEastAsia"/>
          <w:lang w:val="en-US" w:eastAsia="zh-CN"/>
        </w:rPr>
      </w:pPr>
      <w:r>
        <w:rPr>
          <w:rFonts w:eastAsiaTheme="minorEastAsia" w:hint="eastAsia"/>
          <w:lang w:eastAsia="zh-CN"/>
        </w:rPr>
        <w:t>[1]</w:t>
      </w:r>
      <w:r>
        <w:rPr>
          <w:rFonts w:eastAsiaTheme="minorEastAsia" w:hint="eastAsia"/>
          <w:lang w:eastAsia="zh-CN"/>
        </w:rPr>
        <w:tab/>
      </w:r>
      <w:r w:rsidRPr="00152E8A">
        <w:rPr>
          <w:rFonts w:eastAsiaTheme="minorEastAsia" w:hint="eastAsia"/>
        </w:rPr>
        <w:t>R</w:t>
      </w:r>
      <w:r w:rsidR="00E329C4">
        <w:rPr>
          <w:rFonts w:eastAsiaTheme="minorEastAsia" w:hint="eastAsia"/>
          <w:lang w:eastAsia="zh-CN"/>
        </w:rPr>
        <w:t>4</w:t>
      </w:r>
      <w:r w:rsidRPr="00152E8A">
        <w:rPr>
          <w:rFonts w:eastAsiaTheme="minorEastAsia" w:hint="eastAsia"/>
        </w:rPr>
        <w:t>-</w:t>
      </w:r>
      <w:r w:rsidR="000F7FD1">
        <w:rPr>
          <w:rFonts w:eastAsiaTheme="minorEastAsia" w:hint="eastAsia"/>
          <w:lang w:eastAsia="zh-CN"/>
        </w:rPr>
        <w:t>2002230</w:t>
      </w:r>
      <w:r w:rsidRPr="00CE7579">
        <w:rPr>
          <w:rFonts w:eastAsiaTheme="minorEastAsia" w:hint="eastAsia"/>
        </w:rPr>
        <w:t>,</w:t>
      </w:r>
      <w:r>
        <w:rPr>
          <w:rFonts w:eastAsiaTheme="minorEastAsia" w:hint="eastAsia"/>
        </w:rPr>
        <w:tab/>
      </w:r>
      <w:r w:rsidR="000F7FD1" w:rsidRPr="000F7FD1">
        <w:rPr>
          <w:rFonts w:eastAsiaTheme="minorEastAsia"/>
        </w:rPr>
        <w:t>WF on NR V2X RRM requirements</w:t>
      </w:r>
      <w:r w:rsidR="00B20145" w:rsidRPr="00784FD1">
        <w:rPr>
          <w:rFonts w:eastAsiaTheme="minorEastAsia" w:hint="eastAsia"/>
        </w:rPr>
        <w:t xml:space="preserve">, </w:t>
      </w:r>
      <w:r w:rsidR="00784FD1">
        <w:rPr>
          <w:rFonts w:eastAsiaTheme="minorEastAsia" w:hint="eastAsia"/>
          <w:lang w:eastAsia="zh-CN"/>
        </w:rPr>
        <w:tab/>
      </w:r>
      <w:r w:rsidR="00784FD1">
        <w:rPr>
          <w:rFonts w:eastAsiaTheme="minorEastAsia" w:hint="eastAsia"/>
        </w:rPr>
        <w:t>LGE</w:t>
      </w:r>
      <w:r w:rsidR="000F7FD1">
        <w:rPr>
          <w:rFonts w:eastAsiaTheme="minorEastAsia" w:hint="eastAsia"/>
          <w:lang w:eastAsia="zh-CN"/>
        </w:rPr>
        <w:t>, MediaTek</w:t>
      </w:r>
    </w:p>
    <w:p w:rsidR="00DA4430" w:rsidRPr="000F7FD1" w:rsidRDefault="00DA4430" w:rsidP="00B20145">
      <w:pPr>
        <w:spacing w:after="160"/>
        <w:ind w:rightChars="-687" w:right="-1374"/>
        <w:rPr>
          <w:rFonts w:eastAsiaTheme="minorEastAsia"/>
          <w:lang w:eastAsia="zh-CN"/>
        </w:rPr>
      </w:pPr>
      <w:r>
        <w:rPr>
          <w:rFonts w:eastAsiaTheme="minorEastAsia" w:hint="eastAsia"/>
          <w:lang w:eastAsia="zh-CN"/>
        </w:rPr>
        <w:t>[2]</w:t>
      </w:r>
      <w:r>
        <w:rPr>
          <w:rFonts w:eastAsiaTheme="minorEastAsia" w:hint="eastAsia"/>
          <w:lang w:eastAsia="zh-CN"/>
        </w:rPr>
        <w:tab/>
      </w:r>
      <w:r w:rsidRPr="00152E8A">
        <w:rPr>
          <w:rFonts w:eastAsiaTheme="minorEastAsia" w:hint="eastAsia"/>
        </w:rPr>
        <w:t>R</w:t>
      </w:r>
      <w:r w:rsidR="00784FD1">
        <w:rPr>
          <w:rFonts w:eastAsiaTheme="minorEastAsia" w:hint="eastAsia"/>
          <w:lang w:eastAsia="zh-CN"/>
        </w:rPr>
        <w:t>4</w:t>
      </w:r>
      <w:r w:rsidRPr="00152E8A">
        <w:rPr>
          <w:rFonts w:eastAsiaTheme="minorEastAsia" w:hint="eastAsia"/>
        </w:rPr>
        <w:t>-</w:t>
      </w:r>
      <w:r w:rsidR="000F7FD1">
        <w:rPr>
          <w:rFonts w:eastAsiaTheme="minorEastAsia" w:hint="eastAsia"/>
          <w:lang w:eastAsia="zh-CN"/>
        </w:rPr>
        <w:t>2000471</w:t>
      </w:r>
      <w:r w:rsidRPr="00CE7579">
        <w:rPr>
          <w:rFonts w:eastAsiaTheme="minorEastAsia" w:hint="eastAsia"/>
        </w:rPr>
        <w:t>,</w:t>
      </w:r>
      <w:r>
        <w:rPr>
          <w:rFonts w:eastAsiaTheme="minorEastAsia" w:hint="eastAsia"/>
        </w:rPr>
        <w:tab/>
      </w:r>
      <w:r w:rsidR="000F7FD1" w:rsidRPr="000F7FD1">
        <w:rPr>
          <w:rFonts w:eastAsiaTheme="minorEastAsia"/>
        </w:rPr>
        <w:t>Switching time between NR SL and LTE SL</w:t>
      </w:r>
      <w:r w:rsidR="00784FD1">
        <w:rPr>
          <w:rFonts w:eastAsiaTheme="minorEastAsia" w:hint="eastAsia"/>
        </w:rPr>
        <w:t>,</w:t>
      </w:r>
      <w:r w:rsidR="00784FD1">
        <w:rPr>
          <w:rFonts w:eastAsiaTheme="minorEastAsia" w:hint="eastAsia"/>
        </w:rPr>
        <w:tab/>
      </w:r>
      <w:r w:rsidR="00784FD1">
        <w:rPr>
          <w:rFonts w:eastAsiaTheme="minorEastAsia" w:hint="eastAsia"/>
          <w:lang w:eastAsia="zh-CN"/>
        </w:rPr>
        <w:tab/>
      </w:r>
      <w:r w:rsidR="000F7FD1">
        <w:rPr>
          <w:rFonts w:eastAsiaTheme="minorEastAsia" w:hint="eastAsia"/>
          <w:lang w:eastAsia="zh-CN"/>
        </w:rPr>
        <w:t>Qualcomm</w:t>
      </w:r>
    </w:p>
    <w:sectPr w:rsidR="00DA4430" w:rsidRPr="000F7FD1"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E5A" w:rsidRDefault="003E5E5A" w:rsidP="005C5254">
      <w:pPr>
        <w:spacing w:after="0"/>
      </w:pPr>
      <w:r>
        <w:separator/>
      </w:r>
    </w:p>
  </w:endnote>
  <w:endnote w:type="continuationSeparator" w:id="0">
    <w:p w:rsidR="003E5E5A" w:rsidRDefault="003E5E5A"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E5A" w:rsidRDefault="003E5E5A" w:rsidP="005C5254">
      <w:pPr>
        <w:spacing w:after="0"/>
      </w:pPr>
      <w:r>
        <w:separator/>
      </w:r>
    </w:p>
  </w:footnote>
  <w:footnote w:type="continuationSeparator" w:id="0">
    <w:p w:rsidR="003E5E5A" w:rsidRDefault="003E5E5A"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C3F2C"/>
    <w:multiLevelType w:val="hybridMultilevel"/>
    <w:tmpl w:val="59E65AC0"/>
    <w:lvl w:ilvl="0" w:tplc="E2FA37A8">
      <w:start w:val="1"/>
      <w:numFmt w:val="bullet"/>
      <w:lvlText w:val="•"/>
      <w:lvlJc w:val="left"/>
      <w:pPr>
        <w:tabs>
          <w:tab w:val="num" w:pos="720"/>
        </w:tabs>
        <w:ind w:left="720" w:hanging="360"/>
      </w:pPr>
      <w:rPr>
        <w:rFonts w:ascii="Arial" w:hAnsi="Arial" w:hint="default"/>
      </w:rPr>
    </w:lvl>
    <w:lvl w:ilvl="1" w:tplc="9C2A8BB6">
      <w:start w:val="1524"/>
      <w:numFmt w:val="bullet"/>
      <w:lvlText w:val="•"/>
      <w:lvlJc w:val="left"/>
      <w:pPr>
        <w:tabs>
          <w:tab w:val="num" w:pos="1440"/>
        </w:tabs>
        <w:ind w:left="1440" w:hanging="360"/>
      </w:pPr>
      <w:rPr>
        <w:rFonts w:ascii="Arial" w:hAnsi="Arial" w:hint="default"/>
      </w:rPr>
    </w:lvl>
    <w:lvl w:ilvl="2" w:tplc="61D251C0">
      <w:start w:val="1524"/>
      <w:numFmt w:val="bullet"/>
      <w:lvlText w:val="•"/>
      <w:lvlJc w:val="left"/>
      <w:pPr>
        <w:tabs>
          <w:tab w:val="num" w:pos="2160"/>
        </w:tabs>
        <w:ind w:left="2160" w:hanging="360"/>
      </w:pPr>
      <w:rPr>
        <w:rFonts w:ascii="Arial" w:hAnsi="Arial" w:hint="default"/>
      </w:rPr>
    </w:lvl>
    <w:lvl w:ilvl="3" w:tplc="A7469F32" w:tentative="1">
      <w:start w:val="1"/>
      <w:numFmt w:val="bullet"/>
      <w:lvlText w:val="•"/>
      <w:lvlJc w:val="left"/>
      <w:pPr>
        <w:tabs>
          <w:tab w:val="num" w:pos="2880"/>
        </w:tabs>
        <w:ind w:left="2880" w:hanging="360"/>
      </w:pPr>
      <w:rPr>
        <w:rFonts w:ascii="Arial" w:hAnsi="Arial" w:hint="default"/>
      </w:rPr>
    </w:lvl>
    <w:lvl w:ilvl="4" w:tplc="D3C0E39A" w:tentative="1">
      <w:start w:val="1"/>
      <w:numFmt w:val="bullet"/>
      <w:lvlText w:val="•"/>
      <w:lvlJc w:val="left"/>
      <w:pPr>
        <w:tabs>
          <w:tab w:val="num" w:pos="3600"/>
        </w:tabs>
        <w:ind w:left="3600" w:hanging="360"/>
      </w:pPr>
      <w:rPr>
        <w:rFonts w:ascii="Arial" w:hAnsi="Arial" w:hint="default"/>
      </w:rPr>
    </w:lvl>
    <w:lvl w:ilvl="5" w:tplc="2698EA54" w:tentative="1">
      <w:start w:val="1"/>
      <w:numFmt w:val="bullet"/>
      <w:lvlText w:val="•"/>
      <w:lvlJc w:val="left"/>
      <w:pPr>
        <w:tabs>
          <w:tab w:val="num" w:pos="4320"/>
        </w:tabs>
        <w:ind w:left="4320" w:hanging="360"/>
      </w:pPr>
      <w:rPr>
        <w:rFonts w:ascii="Arial" w:hAnsi="Arial" w:hint="default"/>
      </w:rPr>
    </w:lvl>
    <w:lvl w:ilvl="6" w:tplc="4F6097FE" w:tentative="1">
      <w:start w:val="1"/>
      <w:numFmt w:val="bullet"/>
      <w:lvlText w:val="•"/>
      <w:lvlJc w:val="left"/>
      <w:pPr>
        <w:tabs>
          <w:tab w:val="num" w:pos="5040"/>
        </w:tabs>
        <w:ind w:left="5040" w:hanging="360"/>
      </w:pPr>
      <w:rPr>
        <w:rFonts w:ascii="Arial" w:hAnsi="Arial" w:hint="default"/>
      </w:rPr>
    </w:lvl>
    <w:lvl w:ilvl="7" w:tplc="79844EC6" w:tentative="1">
      <w:start w:val="1"/>
      <w:numFmt w:val="bullet"/>
      <w:lvlText w:val="•"/>
      <w:lvlJc w:val="left"/>
      <w:pPr>
        <w:tabs>
          <w:tab w:val="num" w:pos="5760"/>
        </w:tabs>
        <w:ind w:left="5760" w:hanging="360"/>
      </w:pPr>
      <w:rPr>
        <w:rFonts w:ascii="Arial" w:hAnsi="Arial" w:hint="default"/>
      </w:rPr>
    </w:lvl>
    <w:lvl w:ilvl="8" w:tplc="84647014" w:tentative="1">
      <w:start w:val="1"/>
      <w:numFmt w:val="bullet"/>
      <w:lvlText w:val="•"/>
      <w:lvlJc w:val="left"/>
      <w:pPr>
        <w:tabs>
          <w:tab w:val="num" w:pos="6480"/>
        </w:tabs>
        <w:ind w:left="6480" w:hanging="360"/>
      </w:pPr>
      <w:rPr>
        <w:rFonts w:ascii="Arial" w:hAnsi="Arial" w:hint="default"/>
      </w:rPr>
    </w:lvl>
  </w:abstractNum>
  <w:abstractNum w:abstractNumId="1">
    <w:nsid w:val="0A0F24E0"/>
    <w:multiLevelType w:val="hybridMultilevel"/>
    <w:tmpl w:val="BA640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884683"/>
    <w:multiLevelType w:val="hybridMultilevel"/>
    <w:tmpl w:val="908E0AF2"/>
    <w:lvl w:ilvl="0" w:tplc="245408A0">
      <w:start w:val="1"/>
      <w:numFmt w:val="bullet"/>
      <w:lvlText w:val="•"/>
      <w:lvlJc w:val="left"/>
      <w:pPr>
        <w:tabs>
          <w:tab w:val="num" w:pos="720"/>
        </w:tabs>
        <w:ind w:left="720" w:hanging="360"/>
      </w:pPr>
      <w:rPr>
        <w:rFonts w:ascii="Arial" w:hAnsi="Arial" w:hint="default"/>
      </w:rPr>
    </w:lvl>
    <w:lvl w:ilvl="1" w:tplc="653C0628">
      <w:start w:val="3338"/>
      <w:numFmt w:val="bullet"/>
      <w:lvlText w:val="-"/>
      <w:lvlJc w:val="left"/>
      <w:pPr>
        <w:tabs>
          <w:tab w:val="num" w:pos="1440"/>
        </w:tabs>
        <w:ind w:left="1440" w:hanging="360"/>
      </w:pPr>
      <w:rPr>
        <w:rFonts w:ascii="宋体" w:hAnsi="宋体" w:hint="default"/>
      </w:rPr>
    </w:lvl>
    <w:lvl w:ilvl="2" w:tplc="7430C770">
      <w:start w:val="3338"/>
      <w:numFmt w:val="bullet"/>
      <w:lvlText w:val="-"/>
      <w:lvlJc w:val="left"/>
      <w:pPr>
        <w:tabs>
          <w:tab w:val="num" w:pos="2160"/>
        </w:tabs>
        <w:ind w:left="2160" w:hanging="360"/>
      </w:pPr>
      <w:rPr>
        <w:rFonts w:ascii="宋体" w:hAnsi="宋体" w:hint="default"/>
      </w:rPr>
    </w:lvl>
    <w:lvl w:ilvl="3" w:tplc="A6244C74">
      <w:start w:val="3338"/>
      <w:numFmt w:val="bullet"/>
      <w:lvlText w:val="-"/>
      <w:lvlJc w:val="left"/>
      <w:pPr>
        <w:tabs>
          <w:tab w:val="num" w:pos="2880"/>
        </w:tabs>
        <w:ind w:left="2880" w:hanging="360"/>
      </w:pPr>
      <w:rPr>
        <w:rFonts w:ascii="宋体" w:hAnsi="宋体" w:hint="default"/>
      </w:rPr>
    </w:lvl>
    <w:lvl w:ilvl="4" w:tplc="8206C0F4">
      <w:start w:val="3338"/>
      <w:numFmt w:val="bullet"/>
      <w:lvlText w:val="-"/>
      <w:lvlJc w:val="left"/>
      <w:pPr>
        <w:tabs>
          <w:tab w:val="num" w:pos="3600"/>
        </w:tabs>
        <w:ind w:left="3600" w:hanging="360"/>
      </w:pPr>
      <w:rPr>
        <w:rFonts w:ascii="宋体" w:hAnsi="宋体" w:hint="default"/>
      </w:rPr>
    </w:lvl>
    <w:lvl w:ilvl="5" w:tplc="FFDA02C0" w:tentative="1">
      <w:start w:val="1"/>
      <w:numFmt w:val="bullet"/>
      <w:lvlText w:val="•"/>
      <w:lvlJc w:val="left"/>
      <w:pPr>
        <w:tabs>
          <w:tab w:val="num" w:pos="4320"/>
        </w:tabs>
        <w:ind w:left="4320" w:hanging="360"/>
      </w:pPr>
      <w:rPr>
        <w:rFonts w:ascii="Arial" w:hAnsi="Arial" w:hint="default"/>
      </w:rPr>
    </w:lvl>
    <w:lvl w:ilvl="6" w:tplc="DD44FDC2" w:tentative="1">
      <w:start w:val="1"/>
      <w:numFmt w:val="bullet"/>
      <w:lvlText w:val="•"/>
      <w:lvlJc w:val="left"/>
      <w:pPr>
        <w:tabs>
          <w:tab w:val="num" w:pos="5040"/>
        </w:tabs>
        <w:ind w:left="5040" w:hanging="360"/>
      </w:pPr>
      <w:rPr>
        <w:rFonts w:ascii="Arial" w:hAnsi="Arial" w:hint="default"/>
      </w:rPr>
    </w:lvl>
    <w:lvl w:ilvl="7" w:tplc="C8260F98" w:tentative="1">
      <w:start w:val="1"/>
      <w:numFmt w:val="bullet"/>
      <w:lvlText w:val="•"/>
      <w:lvlJc w:val="left"/>
      <w:pPr>
        <w:tabs>
          <w:tab w:val="num" w:pos="5760"/>
        </w:tabs>
        <w:ind w:left="5760" w:hanging="360"/>
      </w:pPr>
      <w:rPr>
        <w:rFonts w:ascii="Arial" w:hAnsi="Arial" w:hint="default"/>
      </w:rPr>
    </w:lvl>
    <w:lvl w:ilvl="8" w:tplc="B40E0D12" w:tentative="1">
      <w:start w:val="1"/>
      <w:numFmt w:val="bullet"/>
      <w:lvlText w:val="•"/>
      <w:lvlJc w:val="left"/>
      <w:pPr>
        <w:tabs>
          <w:tab w:val="num" w:pos="6480"/>
        </w:tabs>
        <w:ind w:left="6480" w:hanging="360"/>
      </w:pPr>
      <w:rPr>
        <w:rFonts w:ascii="Arial" w:hAnsi="Arial" w:hint="default"/>
      </w:rPr>
    </w:lvl>
  </w:abstractNum>
  <w:abstractNum w:abstractNumId="3">
    <w:nsid w:val="12DA7128"/>
    <w:multiLevelType w:val="hybridMultilevel"/>
    <w:tmpl w:val="CAEEA43A"/>
    <w:lvl w:ilvl="0" w:tplc="C5722B1E">
      <w:start w:val="1"/>
      <w:numFmt w:val="bullet"/>
      <w:lvlText w:val="–"/>
      <w:lvlJc w:val="left"/>
      <w:pPr>
        <w:tabs>
          <w:tab w:val="num" w:pos="720"/>
        </w:tabs>
        <w:ind w:left="720" w:hanging="360"/>
      </w:pPr>
      <w:rPr>
        <w:rFonts w:ascii="Arial" w:hAnsi="Arial" w:hint="default"/>
      </w:rPr>
    </w:lvl>
    <w:lvl w:ilvl="1" w:tplc="61FA14D8">
      <w:start w:val="1"/>
      <w:numFmt w:val="bullet"/>
      <w:lvlText w:val="–"/>
      <w:lvlJc w:val="left"/>
      <w:pPr>
        <w:tabs>
          <w:tab w:val="num" w:pos="1440"/>
        </w:tabs>
        <w:ind w:left="1440" w:hanging="360"/>
      </w:pPr>
      <w:rPr>
        <w:rFonts w:ascii="Arial" w:hAnsi="Arial" w:hint="default"/>
      </w:rPr>
    </w:lvl>
    <w:lvl w:ilvl="2" w:tplc="22BA9BE2" w:tentative="1">
      <w:start w:val="1"/>
      <w:numFmt w:val="bullet"/>
      <w:lvlText w:val="–"/>
      <w:lvlJc w:val="left"/>
      <w:pPr>
        <w:tabs>
          <w:tab w:val="num" w:pos="2160"/>
        </w:tabs>
        <w:ind w:left="2160" w:hanging="360"/>
      </w:pPr>
      <w:rPr>
        <w:rFonts w:ascii="Arial" w:hAnsi="Arial" w:hint="default"/>
      </w:rPr>
    </w:lvl>
    <w:lvl w:ilvl="3" w:tplc="CA70A486" w:tentative="1">
      <w:start w:val="1"/>
      <w:numFmt w:val="bullet"/>
      <w:lvlText w:val="–"/>
      <w:lvlJc w:val="left"/>
      <w:pPr>
        <w:tabs>
          <w:tab w:val="num" w:pos="2880"/>
        </w:tabs>
        <w:ind w:left="2880" w:hanging="360"/>
      </w:pPr>
      <w:rPr>
        <w:rFonts w:ascii="Arial" w:hAnsi="Arial" w:hint="default"/>
      </w:rPr>
    </w:lvl>
    <w:lvl w:ilvl="4" w:tplc="4B1A847C" w:tentative="1">
      <w:start w:val="1"/>
      <w:numFmt w:val="bullet"/>
      <w:lvlText w:val="–"/>
      <w:lvlJc w:val="left"/>
      <w:pPr>
        <w:tabs>
          <w:tab w:val="num" w:pos="3600"/>
        </w:tabs>
        <w:ind w:left="3600" w:hanging="360"/>
      </w:pPr>
      <w:rPr>
        <w:rFonts w:ascii="Arial" w:hAnsi="Arial" w:hint="default"/>
      </w:rPr>
    </w:lvl>
    <w:lvl w:ilvl="5" w:tplc="1504C034" w:tentative="1">
      <w:start w:val="1"/>
      <w:numFmt w:val="bullet"/>
      <w:lvlText w:val="–"/>
      <w:lvlJc w:val="left"/>
      <w:pPr>
        <w:tabs>
          <w:tab w:val="num" w:pos="4320"/>
        </w:tabs>
        <w:ind w:left="4320" w:hanging="360"/>
      </w:pPr>
      <w:rPr>
        <w:rFonts w:ascii="Arial" w:hAnsi="Arial" w:hint="default"/>
      </w:rPr>
    </w:lvl>
    <w:lvl w:ilvl="6" w:tplc="367C9EA8" w:tentative="1">
      <w:start w:val="1"/>
      <w:numFmt w:val="bullet"/>
      <w:lvlText w:val="–"/>
      <w:lvlJc w:val="left"/>
      <w:pPr>
        <w:tabs>
          <w:tab w:val="num" w:pos="5040"/>
        </w:tabs>
        <w:ind w:left="5040" w:hanging="360"/>
      </w:pPr>
      <w:rPr>
        <w:rFonts w:ascii="Arial" w:hAnsi="Arial" w:hint="default"/>
      </w:rPr>
    </w:lvl>
    <w:lvl w:ilvl="7" w:tplc="18F6EFEA" w:tentative="1">
      <w:start w:val="1"/>
      <w:numFmt w:val="bullet"/>
      <w:lvlText w:val="–"/>
      <w:lvlJc w:val="left"/>
      <w:pPr>
        <w:tabs>
          <w:tab w:val="num" w:pos="5760"/>
        </w:tabs>
        <w:ind w:left="5760" w:hanging="360"/>
      </w:pPr>
      <w:rPr>
        <w:rFonts w:ascii="Arial" w:hAnsi="Arial" w:hint="default"/>
      </w:rPr>
    </w:lvl>
    <w:lvl w:ilvl="8" w:tplc="76003C92" w:tentative="1">
      <w:start w:val="1"/>
      <w:numFmt w:val="bullet"/>
      <w:lvlText w:val="–"/>
      <w:lvlJc w:val="left"/>
      <w:pPr>
        <w:tabs>
          <w:tab w:val="num" w:pos="6480"/>
        </w:tabs>
        <w:ind w:left="6480" w:hanging="360"/>
      </w:pPr>
      <w:rPr>
        <w:rFonts w:ascii="Arial" w:hAnsi="Arial" w:hint="default"/>
      </w:rPr>
    </w:lvl>
  </w:abstractNum>
  <w:abstractNum w:abstractNumId="4">
    <w:nsid w:val="16160BD0"/>
    <w:multiLevelType w:val="hybridMultilevel"/>
    <w:tmpl w:val="9EE646CE"/>
    <w:lvl w:ilvl="0" w:tplc="3828D652">
      <w:numFmt w:val="bullet"/>
      <w:lvlText w:val="-"/>
      <w:lvlJc w:val="left"/>
      <w:pPr>
        <w:ind w:left="835" w:hanging="420"/>
      </w:pPr>
      <w:rPr>
        <w:rFonts w:ascii="Times New Roman" w:hAnsi="Times New Roman" w:hint="default"/>
      </w:rPr>
    </w:lvl>
    <w:lvl w:ilvl="1" w:tplc="04090003">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5">
    <w:nsid w:val="1A403988"/>
    <w:multiLevelType w:val="hybridMultilevel"/>
    <w:tmpl w:val="B950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921A52"/>
    <w:multiLevelType w:val="hybridMultilevel"/>
    <w:tmpl w:val="E480C624"/>
    <w:lvl w:ilvl="0" w:tplc="D57C7BE4">
      <w:start w:val="1"/>
      <w:numFmt w:val="bullet"/>
      <w:lvlText w:val="•"/>
      <w:lvlJc w:val="left"/>
      <w:pPr>
        <w:tabs>
          <w:tab w:val="num" w:pos="720"/>
        </w:tabs>
        <w:ind w:left="720" w:hanging="360"/>
      </w:pPr>
      <w:rPr>
        <w:rFonts w:ascii="Arial" w:hAnsi="Arial" w:hint="default"/>
      </w:rPr>
    </w:lvl>
    <w:lvl w:ilvl="1" w:tplc="3808EF26">
      <w:start w:val="1089"/>
      <w:numFmt w:val="bullet"/>
      <w:lvlText w:val="•"/>
      <w:lvlJc w:val="left"/>
      <w:pPr>
        <w:tabs>
          <w:tab w:val="num" w:pos="1440"/>
        </w:tabs>
        <w:ind w:left="1440" w:hanging="360"/>
      </w:pPr>
      <w:rPr>
        <w:rFonts w:ascii="Arial" w:hAnsi="Arial" w:hint="default"/>
      </w:rPr>
    </w:lvl>
    <w:lvl w:ilvl="2" w:tplc="1DF0DF14">
      <w:start w:val="1089"/>
      <w:numFmt w:val="bullet"/>
      <w:lvlText w:val="•"/>
      <w:lvlJc w:val="left"/>
      <w:pPr>
        <w:tabs>
          <w:tab w:val="num" w:pos="2160"/>
        </w:tabs>
        <w:ind w:left="2160" w:hanging="360"/>
      </w:pPr>
      <w:rPr>
        <w:rFonts w:ascii="Arial" w:hAnsi="Arial" w:hint="default"/>
      </w:rPr>
    </w:lvl>
    <w:lvl w:ilvl="3" w:tplc="8376C8D4" w:tentative="1">
      <w:start w:val="1"/>
      <w:numFmt w:val="bullet"/>
      <w:lvlText w:val="•"/>
      <w:lvlJc w:val="left"/>
      <w:pPr>
        <w:tabs>
          <w:tab w:val="num" w:pos="2880"/>
        </w:tabs>
        <w:ind w:left="2880" w:hanging="360"/>
      </w:pPr>
      <w:rPr>
        <w:rFonts w:ascii="Arial" w:hAnsi="Arial" w:hint="default"/>
      </w:rPr>
    </w:lvl>
    <w:lvl w:ilvl="4" w:tplc="28BE5EA0" w:tentative="1">
      <w:start w:val="1"/>
      <w:numFmt w:val="bullet"/>
      <w:lvlText w:val="•"/>
      <w:lvlJc w:val="left"/>
      <w:pPr>
        <w:tabs>
          <w:tab w:val="num" w:pos="3600"/>
        </w:tabs>
        <w:ind w:left="3600" w:hanging="360"/>
      </w:pPr>
      <w:rPr>
        <w:rFonts w:ascii="Arial" w:hAnsi="Arial" w:hint="default"/>
      </w:rPr>
    </w:lvl>
    <w:lvl w:ilvl="5" w:tplc="B0646B7A" w:tentative="1">
      <w:start w:val="1"/>
      <w:numFmt w:val="bullet"/>
      <w:lvlText w:val="•"/>
      <w:lvlJc w:val="left"/>
      <w:pPr>
        <w:tabs>
          <w:tab w:val="num" w:pos="4320"/>
        </w:tabs>
        <w:ind w:left="4320" w:hanging="360"/>
      </w:pPr>
      <w:rPr>
        <w:rFonts w:ascii="Arial" w:hAnsi="Arial" w:hint="default"/>
      </w:rPr>
    </w:lvl>
    <w:lvl w:ilvl="6" w:tplc="A122078E" w:tentative="1">
      <w:start w:val="1"/>
      <w:numFmt w:val="bullet"/>
      <w:lvlText w:val="•"/>
      <w:lvlJc w:val="left"/>
      <w:pPr>
        <w:tabs>
          <w:tab w:val="num" w:pos="5040"/>
        </w:tabs>
        <w:ind w:left="5040" w:hanging="360"/>
      </w:pPr>
      <w:rPr>
        <w:rFonts w:ascii="Arial" w:hAnsi="Arial" w:hint="default"/>
      </w:rPr>
    </w:lvl>
    <w:lvl w:ilvl="7" w:tplc="2A042720" w:tentative="1">
      <w:start w:val="1"/>
      <w:numFmt w:val="bullet"/>
      <w:lvlText w:val="•"/>
      <w:lvlJc w:val="left"/>
      <w:pPr>
        <w:tabs>
          <w:tab w:val="num" w:pos="5760"/>
        </w:tabs>
        <w:ind w:left="5760" w:hanging="360"/>
      </w:pPr>
      <w:rPr>
        <w:rFonts w:ascii="Arial" w:hAnsi="Arial" w:hint="default"/>
      </w:rPr>
    </w:lvl>
    <w:lvl w:ilvl="8" w:tplc="38BC104A" w:tentative="1">
      <w:start w:val="1"/>
      <w:numFmt w:val="bullet"/>
      <w:lvlText w:val="•"/>
      <w:lvlJc w:val="left"/>
      <w:pPr>
        <w:tabs>
          <w:tab w:val="num" w:pos="6480"/>
        </w:tabs>
        <w:ind w:left="6480" w:hanging="360"/>
      </w:pPr>
      <w:rPr>
        <w:rFonts w:ascii="Arial" w:hAnsi="Arial" w:hint="default"/>
      </w:rPr>
    </w:lvl>
  </w:abstractNum>
  <w:abstractNum w:abstractNumId="7">
    <w:nsid w:val="201F76F8"/>
    <w:multiLevelType w:val="hybridMultilevel"/>
    <w:tmpl w:val="9364E4A6"/>
    <w:lvl w:ilvl="0" w:tplc="3CBE981A">
      <w:start w:val="1"/>
      <w:numFmt w:val="bullet"/>
      <w:lvlText w:val="•"/>
      <w:lvlJc w:val="left"/>
      <w:pPr>
        <w:tabs>
          <w:tab w:val="num" w:pos="720"/>
        </w:tabs>
        <w:ind w:left="720" w:hanging="360"/>
      </w:pPr>
      <w:rPr>
        <w:rFonts w:ascii="Arial" w:hAnsi="Arial" w:hint="default"/>
      </w:rPr>
    </w:lvl>
    <w:lvl w:ilvl="1" w:tplc="928EBF98" w:tentative="1">
      <w:start w:val="1"/>
      <w:numFmt w:val="bullet"/>
      <w:lvlText w:val="•"/>
      <w:lvlJc w:val="left"/>
      <w:pPr>
        <w:tabs>
          <w:tab w:val="num" w:pos="1440"/>
        </w:tabs>
        <w:ind w:left="1440" w:hanging="360"/>
      </w:pPr>
      <w:rPr>
        <w:rFonts w:ascii="Arial" w:hAnsi="Arial" w:hint="default"/>
      </w:rPr>
    </w:lvl>
    <w:lvl w:ilvl="2" w:tplc="B302FF36" w:tentative="1">
      <w:start w:val="1"/>
      <w:numFmt w:val="bullet"/>
      <w:lvlText w:val="•"/>
      <w:lvlJc w:val="left"/>
      <w:pPr>
        <w:tabs>
          <w:tab w:val="num" w:pos="2160"/>
        </w:tabs>
        <w:ind w:left="2160" w:hanging="360"/>
      </w:pPr>
      <w:rPr>
        <w:rFonts w:ascii="Arial" w:hAnsi="Arial" w:hint="default"/>
      </w:rPr>
    </w:lvl>
    <w:lvl w:ilvl="3" w:tplc="7046CFFC" w:tentative="1">
      <w:start w:val="1"/>
      <w:numFmt w:val="bullet"/>
      <w:lvlText w:val="•"/>
      <w:lvlJc w:val="left"/>
      <w:pPr>
        <w:tabs>
          <w:tab w:val="num" w:pos="2880"/>
        </w:tabs>
        <w:ind w:left="2880" w:hanging="360"/>
      </w:pPr>
      <w:rPr>
        <w:rFonts w:ascii="Arial" w:hAnsi="Arial" w:hint="default"/>
      </w:rPr>
    </w:lvl>
    <w:lvl w:ilvl="4" w:tplc="8A705940" w:tentative="1">
      <w:start w:val="1"/>
      <w:numFmt w:val="bullet"/>
      <w:lvlText w:val="•"/>
      <w:lvlJc w:val="left"/>
      <w:pPr>
        <w:tabs>
          <w:tab w:val="num" w:pos="3600"/>
        </w:tabs>
        <w:ind w:left="3600" w:hanging="360"/>
      </w:pPr>
      <w:rPr>
        <w:rFonts w:ascii="Arial" w:hAnsi="Arial" w:hint="default"/>
      </w:rPr>
    </w:lvl>
    <w:lvl w:ilvl="5" w:tplc="66EE18E8" w:tentative="1">
      <w:start w:val="1"/>
      <w:numFmt w:val="bullet"/>
      <w:lvlText w:val="•"/>
      <w:lvlJc w:val="left"/>
      <w:pPr>
        <w:tabs>
          <w:tab w:val="num" w:pos="4320"/>
        </w:tabs>
        <w:ind w:left="4320" w:hanging="360"/>
      </w:pPr>
      <w:rPr>
        <w:rFonts w:ascii="Arial" w:hAnsi="Arial" w:hint="default"/>
      </w:rPr>
    </w:lvl>
    <w:lvl w:ilvl="6" w:tplc="EBCA47F0" w:tentative="1">
      <w:start w:val="1"/>
      <w:numFmt w:val="bullet"/>
      <w:lvlText w:val="•"/>
      <w:lvlJc w:val="left"/>
      <w:pPr>
        <w:tabs>
          <w:tab w:val="num" w:pos="5040"/>
        </w:tabs>
        <w:ind w:left="5040" w:hanging="360"/>
      </w:pPr>
      <w:rPr>
        <w:rFonts w:ascii="Arial" w:hAnsi="Arial" w:hint="default"/>
      </w:rPr>
    </w:lvl>
    <w:lvl w:ilvl="7" w:tplc="516E7850" w:tentative="1">
      <w:start w:val="1"/>
      <w:numFmt w:val="bullet"/>
      <w:lvlText w:val="•"/>
      <w:lvlJc w:val="left"/>
      <w:pPr>
        <w:tabs>
          <w:tab w:val="num" w:pos="5760"/>
        </w:tabs>
        <w:ind w:left="5760" w:hanging="360"/>
      </w:pPr>
      <w:rPr>
        <w:rFonts w:ascii="Arial" w:hAnsi="Arial" w:hint="default"/>
      </w:rPr>
    </w:lvl>
    <w:lvl w:ilvl="8" w:tplc="2AF2E72E" w:tentative="1">
      <w:start w:val="1"/>
      <w:numFmt w:val="bullet"/>
      <w:lvlText w:val="•"/>
      <w:lvlJc w:val="left"/>
      <w:pPr>
        <w:tabs>
          <w:tab w:val="num" w:pos="6480"/>
        </w:tabs>
        <w:ind w:left="6480" w:hanging="360"/>
      </w:pPr>
      <w:rPr>
        <w:rFonts w:ascii="Arial" w:hAnsi="Arial" w:hint="default"/>
      </w:rPr>
    </w:lvl>
  </w:abstractNum>
  <w:abstractNum w:abstractNumId="8">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9F6B55"/>
    <w:multiLevelType w:val="hybridMultilevel"/>
    <w:tmpl w:val="E828F89A"/>
    <w:lvl w:ilvl="0" w:tplc="D7381584">
      <w:start w:val="2017"/>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0">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3D016B"/>
    <w:multiLevelType w:val="hybridMultilevel"/>
    <w:tmpl w:val="1EDAD6CC"/>
    <w:lvl w:ilvl="0" w:tplc="D458B8BA">
      <w:start w:val="1"/>
      <w:numFmt w:val="bullet"/>
      <w:lvlText w:val="•"/>
      <w:lvlJc w:val="left"/>
      <w:pPr>
        <w:tabs>
          <w:tab w:val="num" w:pos="720"/>
        </w:tabs>
        <w:ind w:left="720" w:hanging="360"/>
      </w:pPr>
      <w:rPr>
        <w:rFonts w:ascii="Arial" w:hAnsi="Arial" w:hint="default"/>
      </w:rPr>
    </w:lvl>
    <w:lvl w:ilvl="1" w:tplc="688EA7B2" w:tentative="1">
      <w:start w:val="1"/>
      <w:numFmt w:val="bullet"/>
      <w:lvlText w:val="•"/>
      <w:lvlJc w:val="left"/>
      <w:pPr>
        <w:tabs>
          <w:tab w:val="num" w:pos="1440"/>
        </w:tabs>
        <w:ind w:left="1440" w:hanging="360"/>
      </w:pPr>
      <w:rPr>
        <w:rFonts w:ascii="Arial" w:hAnsi="Arial" w:hint="default"/>
      </w:rPr>
    </w:lvl>
    <w:lvl w:ilvl="2" w:tplc="08B8E960">
      <w:start w:val="1"/>
      <w:numFmt w:val="bullet"/>
      <w:lvlText w:val="•"/>
      <w:lvlJc w:val="left"/>
      <w:pPr>
        <w:tabs>
          <w:tab w:val="num" w:pos="2160"/>
        </w:tabs>
        <w:ind w:left="2160" w:hanging="360"/>
      </w:pPr>
      <w:rPr>
        <w:rFonts w:ascii="Arial" w:hAnsi="Arial" w:hint="default"/>
      </w:rPr>
    </w:lvl>
    <w:lvl w:ilvl="3" w:tplc="C48A62C4" w:tentative="1">
      <w:start w:val="1"/>
      <w:numFmt w:val="bullet"/>
      <w:lvlText w:val="•"/>
      <w:lvlJc w:val="left"/>
      <w:pPr>
        <w:tabs>
          <w:tab w:val="num" w:pos="2880"/>
        </w:tabs>
        <w:ind w:left="2880" w:hanging="360"/>
      </w:pPr>
      <w:rPr>
        <w:rFonts w:ascii="Arial" w:hAnsi="Arial" w:hint="default"/>
      </w:rPr>
    </w:lvl>
    <w:lvl w:ilvl="4" w:tplc="90908816" w:tentative="1">
      <w:start w:val="1"/>
      <w:numFmt w:val="bullet"/>
      <w:lvlText w:val="•"/>
      <w:lvlJc w:val="left"/>
      <w:pPr>
        <w:tabs>
          <w:tab w:val="num" w:pos="3600"/>
        </w:tabs>
        <w:ind w:left="3600" w:hanging="360"/>
      </w:pPr>
      <w:rPr>
        <w:rFonts w:ascii="Arial" w:hAnsi="Arial" w:hint="default"/>
      </w:rPr>
    </w:lvl>
    <w:lvl w:ilvl="5" w:tplc="2BB0510A" w:tentative="1">
      <w:start w:val="1"/>
      <w:numFmt w:val="bullet"/>
      <w:lvlText w:val="•"/>
      <w:lvlJc w:val="left"/>
      <w:pPr>
        <w:tabs>
          <w:tab w:val="num" w:pos="4320"/>
        </w:tabs>
        <w:ind w:left="4320" w:hanging="360"/>
      </w:pPr>
      <w:rPr>
        <w:rFonts w:ascii="Arial" w:hAnsi="Arial" w:hint="default"/>
      </w:rPr>
    </w:lvl>
    <w:lvl w:ilvl="6" w:tplc="67E05FC2" w:tentative="1">
      <w:start w:val="1"/>
      <w:numFmt w:val="bullet"/>
      <w:lvlText w:val="•"/>
      <w:lvlJc w:val="left"/>
      <w:pPr>
        <w:tabs>
          <w:tab w:val="num" w:pos="5040"/>
        </w:tabs>
        <w:ind w:left="5040" w:hanging="360"/>
      </w:pPr>
      <w:rPr>
        <w:rFonts w:ascii="Arial" w:hAnsi="Arial" w:hint="default"/>
      </w:rPr>
    </w:lvl>
    <w:lvl w:ilvl="7" w:tplc="FE40A194" w:tentative="1">
      <w:start w:val="1"/>
      <w:numFmt w:val="bullet"/>
      <w:lvlText w:val="•"/>
      <w:lvlJc w:val="left"/>
      <w:pPr>
        <w:tabs>
          <w:tab w:val="num" w:pos="5760"/>
        </w:tabs>
        <w:ind w:left="5760" w:hanging="360"/>
      </w:pPr>
      <w:rPr>
        <w:rFonts w:ascii="Arial" w:hAnsi="Arial" w:hint="default"/>
      </w:rPr>
    </w:lvl>
    <w:lvl w:ilvl="8" w:tplc="529CC53E" w:tentative="1">
      <w:start w:val="1"/>
      <w:numFmt w:val="bullet"/>
      <w:lvlText w:val="•"/>
      <w:lvlJc w:val="left"/>
      <w:pPr>
        <w:tabs>
          <w:tab w:val="num" w:pos="6480"/>
        </w:tabs>
        <w:ind w:left="6480" w:hanging="360"/>
      </w:pPr>
      <w:rPr>
        <w:rFonts w:ascii="Arial" w:hAnsi="Arial" w:hint="default"/>
      </w:rPr>
    </w:lvl>
  </w:abstractNum>
  <w:abstractNum w:abstractNumId="12">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nsid w:val="3F8349F3"/>
    <w:multiLevelType w:val="hybridMultilevel"/>
    <w:tmpl w:val="5D1A2F90"/>
    <w:lvl w:ilvl="0" w:tplc="0EF40270">
      <w:start w:val="1"/>
      <w:numFmt w:val="bullet"/>
      <w:lvlText w:val="–"/>
      <w:lvlJc w:val="left"/>
      <w:pPr>
        <w:tabs>
          <w:tab w:val="num" w:pos="720"/>
        </w:tabs>
        <w:ind w:left="720" w:hanging="360"/>
      </w:pPr>
      <w:rPr>
        <w:rFonts w:ascii="Arial" w:hAnsi="Arial" w:hint="default"/>
      </w:rPr>
    </w:lvl>
    <w:lvl w:ilvl="1" w:tplc="FA4282A4">
      <w:start w:val="1"/>
      <w:numFmt w:val="bullet"/>
      <w:lvlText w:val="–"/>
      <w:lvlJc w:val="left"/>
      <w:pPr>
        <w:tabs>
          <w:tab w:val="num" w:pos="1440"/>
        </w:tabs>
        <w:ind w:left="1440" w:hanging="360"/>
      </w:pPr>
      <w:rPr>
        <w:rFonts w:ascii="Arial" w:hAnsi="Arial" w:hint="default"/>
      </w:rPr>
    </w:lvl>
    <w:lvl w:ilvl="2" w:tplc="3DFE92FA" w:tentative="1">
      <w:start w:val="1"/>
      <w:numFmt w:val="bullet"/>
      <w:lvlText w:val="–"/>
      <w:lvlJc w:val="left"/>
      <w:pPr>
        <w:tabs>
          <w:tab w:val="num" w:pos="2160"/>
        </w:tabs>
        <w:ind w:left="2160" w:hanging="360"/>
      </w:pPr>
      <w:rPr>
        <w:rFonts w:ascii="Arial" w:hAnsi="Arial" w:hint="default"/>
      </w:rPr>
    </w:lvl>
    <w:lvl w:ilvl="3" w:tplc="0254947E" w:tentative="1">
      <w:start w:val="1"/>
      <w:numFmt w:val="bullet"/>
      <w:lvlText w:val="–"/>
      <w:lvlJc w:val="left"/>
      <w:pPr>
        <w:tabs>
          <w:tab w:val="num" w:pos="2880"/>
        </w:tabs>
        <w:ind w:left="2880" w:hanging="360"/>
      </w:pPr>
      <w:rPr>
        <w:rFonts w:ascii="Arial" w:hAnsi="Arial" w:hint="default"/>
      </w:rPr>
    </w:lvl>
    <w:lvl w:ilvl="4" w:tplc="14F2D7D0" w:tentative="1">
      <w:start w:val="1"/>
      <w:numFmt w:val="bullet"/>
      <w:lvlText w:val="–"/>
      <w:lvlJc w:val="left"/>
      <w:pPr>
        <w:tabs>
          <w:tab w:val="num" w:pos="3600"/>
        </w:tabs>
        <w:ind w:left="3600" w:hanging="360"/>
      </w:pPr>
      <w:rPr>
        <w:rFonts w:ascii="Arial" w:hAnsi="Arial" w:hint="default"/>
      </w:rPr>
    </w:lvl>
    <w:lvl w:ilvl="5" w:tplc="D74C1B50" w:tentative="1">
      <w:start w:val="1"/>
      <w:numFmt w:val="bullet"/>
      <w:lvlText w:val="–"/>
      <w:lvlJc w:val="left"/>
      <w:pPr>
        <w:tabs>
          <w:tab w:val="num" w:pos="4320"/>
        </w:tabs>
        <w:ind w:left="4320" w:hanging="360"/>
      </w:pPr>
      <w:rPr>
        <w:rFonts w:ascii="Arial" w:hAnsi="Arial" w:hint="default"/>
      </w:rPr>
    </w:lvl>
    <w:lvl w:ilvl="6" w:tplc="34A6327C" w:tentative="1">
      <w:start w:val="1"/>
      <w:numFmt w:val="bullet"/>
      <w:lvlText w:val="–"/>
      <w:lvlJc w:val="left"/>
      <w:pPr>
        <w:tabs>
          <w:tab w:val="num" w:pos="5040"/>
        </w:tabs>
        <w:ind w:left="5040" w:hanging="360"/>
      </w:pPr>
      <w:rPr>
        <w:rFonts w:ascii="Arial" w:hAnsi="Arial" w:hint="default"/>
      </w:rPr>
    </w:lvl>
    <w:lvl w:ilvl="7" w:tplc="05FE5D88" w:tentative="1">
      <w:start w:val="1"/>
      <w:numFmt w:val="bullet"/>
      <w:lvlText w:val="–"/>
      <w:lvlJc w:val="left"/>
      <w:pPr>
        <w:tabs>
          <w:tab w:val="num" w:pos="5760"/>
        </w:tabs>
        <w:ind w:left="5760" w:hanging="360"/>
      </w:pPr>
      <w:rPr>
        <w:rFonts w:ascii="Arial" w:hAnsi="Arial" w:hint="default"/>
      </w:rPr>
    </w:lvl>
    <w:lvl w:ilvl="8" w:tplc="9D02FA34" w:tentative="1">
      <w:start w:val="1"/>
      <w:numFmt w:val="bullet"/>
      <w:lvlText w:val="–"/>
      <w:lvlJc w:val="left"/>
      <w:pPr>
        <w:tabs>
          <w:tab w:val="num" w:pos="6480"/>
        </w:tabs>
        <w:ind w:left="6480" w:hanging="360"/>
      </w:pPr>
      <w:rPr>
        <w:rFonts w:ascii="Arial" w:hAnsi="Arial" w:hint="default"/>
      </w:rPr>
    </w:lvl>
  </w:abstractNum>
  <w:abstractNum w:abstractNumId="14">
    <w:nsid w:val="41D84774"/>
    <w:multiLevelType w:val="hybridMultilevel"/>
    <w:tmpl w:val="7DEE9F58"/>
    <w:lvl w:ilvl="0" w:tplc="9F6EC370">
      <w:start w:val="1"/>
      <w:numFmt w:val="decimal"/>
      <w:lvlText w:val="%1)"/>
      <w:lvlJc w:val="left"/>
      <w:pPr>
        <w:ind w:left="400" w:hanging="400"/>
      </w:pPr>
      <w:rPr>
        <w:rFonts w:ascii="Times New Roman" w:eastAsiaTheme="minorEastAsia" w:hAnsi="Times New Roman" w:cstheme="minorBidi"/>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0A4DAF4">
      <w:numFmt w:val="bullet"/>
      <w:lvlText w:val="-"/>
      <w:lvlJc w:val="left"/>
      <w:pPr>
        <w:ind w:left="1600" w:hanging="400"/>
      </w:pPr>
      <w:rPr>
        <w:rFonts w:ascii="Times New Roman" w:eastAsia="MS Mincho" w:hAnsi="Times New Roman" w:cs="Times New Roman" w:hint="default"/>
      </w:rPr>
    </w:lvl>
    <w:lvl w:ilvl="4" w:tplc="E604ABE0">
      <w:start w:val="1"/>
      <w:numFmt w:val="bullet"/>
      <w:lvlText w:val="•"/>
      <w:lvlJc w:val="left"/>
      <w:pPr>
        <w:ind w:left="2000" w:hanging="400"/>
      </w:pPr>
      <w:rPr>
        <w:rFonts w:ascii="宋体" w:eastAsia="Times New Roman" w:hAnsi="宋体" w:cs="Times New Roman"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46D425B"/>
    <w:multiLevelType w:val="hybridMultilevel"/>
    <w:tmpl w:val="ADD076B8"/>
    <w:lvl w:ilvl="0" w:tplc="EB32A14C">
      <w:start w:val="1"/>
      <w:numFmt w:val="bullet"/>
      <w:lvlText w:val="•"/>
      <w:lvlJc w:val="left"/>
      <w:pPr>
        <w:tabs>
          <w:tab w:val="num" w:pos="720"/>
        </w:tabs>
        <w:ind w:left="720" w:hanging="360"/>
      </w:pPr>
      <w:rPr>
        <w:rFonts w:ascii="Arial" w:hAnsi="Arial" w:hint="default"/>
      </w:rPr>
    </w:lvl>
    <w:lvl w:ilvl="1" w:tplc="766C98E2" w:tentative="1">
      <w:start w:val="1"/>
      <w:numFmt w:val="bullet"/>
      <w:lvlText w:val="•"/>
      <w:lvlJc w:val="left"/>
      <w:pPr>
        <w:tabs>
          <w:tab w:val="num" w:pos="1440"/>
        </w:tabs>
        <w:ind w:left="1440" w:hanging="360"/>
      </w:pPr>
      <w:rPr>
        <w:rFonts w:ascii="Arial" w:hAnsi="Arial" w:hint="default"/>
      </w:rPr>
    </w:lvl>
    <w:lvl w:ilvl="2" w:tplc="AD9CC7D4" w:tentative="1">
      <w:start w:val="1"/>
      <w:numFmt w:val="bullet"/>
      <w:lvlText w:val="•"/>
      <w:lvlJc w:val="left"/>
      <w:pPr>
        <w:tabs>
          <w:tab w:val="num" w:pos="2160"/>
        </w:tabs>
        <w:ind w:left="2160" w:hanging="360"/>
      </w:pPr>
      <w:rPr>
        <w:rFonts w:ascii="Arial" w:hAnsi="Arial" w:hint="default"/>
      </w:rPr>
    </w:lvl>
    <w:lvl w:ilvl="3" w:tplc="B33A6828" w:tentative="1">
      <w:start w:val="1"/>
      <w:numFmt w:val="bullet"/>
      <w:lvlText w:val="•"/>
      <w:lvlJc w:val="left"/>
      <w:pPr>
        <w:tabs>
          <w:tab w:val="num" w:pos="2880"/>
        </w:tabs>
        <w:ind w:left="2880" w:hanging="360"/>
      </w:pPr>
      <w:rPr>
        <w:rFonts w:ascii="Arial" w:hAnsi="Arial" w:hint="default"/>
      </w:rPr>
    </w:lvl>
    <w:lvl w:ilvl="4" w:tplc="3F3C2DD0" w:tentative="1">
      <w:start w:val="1"/>
      <w:numFmt w:val="bullet"/>
      <w:lvlText w:val="•"/>
      <w:lvlJc w:val="left"/>
      <w:pPr>
        <w:tabs>
          <w:tab w:val="num" w:pos="3600"/>
        </w:tabs>
        <w:ind w:left="3600" w:hanging="360"/>
      </w:pPr>
      <w:rPr>
        <w:rFonts w:ascii="Arial" w:hAnsi="Arial" w:hint="default"/>
      </w:rPr>
    </w:lvl>
    <w:lvl w:ilvl="5" w:tplc="06680870" w:tentative="1">
      <w:start w:val="1"/>
      <w:numFmt w:val="bullet"/>
      <w:lvlText w:val="•"/>
      <w:lvlJc w:val="left"/>
      <w:pPr>
        <w:tabs>
          <w:tab w:val="num" w:pos="4320"/>
        </w:tabs>
        <w:ind w:left="4320" w:hanging="360"/>
      </w:pPr>
      <w:rPr>
        <w:rFonts w:ascii="Arial" w:hAnsi="Arial" w:hint="default"/>
      </w:rPr>
    </w:lvl>
    <w:lvl w:ilvl="6" w:tplc="0DFA9230" w:tentative="1">
      <w:start w:val="1"/>
      <w:numFmt w:val="bullet"/>
      <w:lvlText w:val="•"/>
      <w:lvlJc w:val="left"/>
      <w:pPr>
        <w:tabs>
          <w:tab w:val="num" w:pos="5040"/>
        </w:tabs>
        <w:ind w:left="5040" w:hanging="360"/>
      </w:pPr>
      <w:rPr>
        <w:rFonts w:ascii="Arial" w:hAnsi="Arial" w:hint="default"/>
      </w:rPr>
    </w:lvl>
    <w:lvl w:ilvl="7" w:tplc="A0AC4D2E" w:tentative="1">
      <w:start w:val="1"/>
      <w:numFmt w:val="bullet"/>
      <w:lvlText w:val="•"/>
      <w:lvlJc w:val="left"/>
      <w:pPr>
        <w:tabs>
          <w:tab w:val="num" w:pos="5760"/>
        </w:tabs>
        <w:ind w:left="5760" w:hanging="360"/>
      </w:pPr>
      <w:rPr>
        <w:rFonts w:ascii="Arial" w:hAnsi="Arial" w:hint="default"/>
      </w:rPr>
    </w:lvl>
    <w:lvl w:ilvl="8" w:tplc="3514A074" w:tentative="1">
      <w:start w:val="1"/>
      <w:numFmt w:val="bullet"/>
      <w:lvlText w:val="•"/>
      <w:lvlJc w:val="left"/>
      <w:pPr>
        <w:tabs>
          <w:tab w:val="num" w:pos="6480"/>
        </w:tabs>
        <w:ind w:left="6480" w:hanging="360"/>
      </w:pPr>
      <w:rPr>
        <w:rFonts w:ascii="Arial" w:hAnsi="Arial" w:hint="default"/>
      </w:rPr>
    </w:lvl>
  </w:abstractNum>
  <w:abstractNum w:abstractNumId="16">
    <w:nsid w:val="45C60156"/>
    <w:multiLevelType w:val="hybridMultilevel"/>
    <w:tmpl w:val="C0F88160"/>
    <w:lvl w:ilvl="0" w:tplc="D2549710">
      <w:start w:val="1"/>
      <w:numFmt w:val="bullet"/>
      <w:lvlText w:val="-"/>
      <w:lvlJc w:val="left"/>
      <w:pPr>
        <w:tabs>
          <w:tab w:val="num" w:pos="720"/>
        </w:tabs>
        <w:ind w:left="720" w:hanging="360"/>
      </w:pPr>
      <w:rPr>
        <w:rFonts w:ascii="宋体" w:hAnsi="宋体" w:hint="default"/>
      </w:rPr>
    </w:lvl>
    <w:lvl w:ilvl="1" w:tplc="C24C965A">
      <w:start w:val="5805"/>
      <w:numFmt w:val="bullet"/>
      <w:lvlText w:val="-"/>
      <w:lvlJc w:val="left"/>
      <w:pPr>
        <w:tabs>
          <w:tab w:val="num" w:pos="1440"/>
        </w:tabs>
        <w:ind w:left="1440" w:hanging="360"/>
      </w:pPr>
      <w:rPr>
        <w:rFonts w:ascii="宋体" w:hAnsi="宋体" w:hint="default"/>
      </w:rPr>
    </w:lvl>
    <w:lvl w:ilvl="2" w:tplc="A754E8FA">
      <w:start w:val="1"/>
      <w:numFmt w:val="bullet"/>
      <w:lvlText w:val="-"/>
      <w:lvlJc w:val="left"/>
      <w:pPr>
        <w:tabs>
          <w:tab w:val="num" w:pos="2160"/>
        </w:tabs>
        <w:ind w:left="2160" w:hanging="360"/>
      </w:pPr>
      <w:rPr>
        <w:rFonts w:ascii="宋体" w:hAnsi="宋体" w:hint="default"/>
      </w:rPr>
    </w:lvl>
    <w:lvl w:ilvl="3" w:tplc="428A2EC4" w:tentative="1">
      <w:start w:val="1"/>
      <w:numFmt w:val="bullet"/>
      <w:lvlText w:val="-"/>
      <w:lvlJc w:val="left"/>
      <w:pPr>
        <w:tabs>
          <w:tab w:val="num" w:pos="2880"/>
        </w:tabs>
        <w:ind w:left="2880" w:hanging="360"/>
      </w:pPr>
      <w:rPr>
        <w:rFonts w:ascii="宋体" w:hAnsi="宋体" w:hint="default"/>
      </w:rPr>
    </w:lvl>
    <w:lvl w:ilvl="4" w:tplc="7494DE22" w:tentative="1">
      <w:start w:val="1"/>
      <w:numFmt w:val="bullet"/>
      <w:lvlText w:val="-"/>
      <w:lvlJc w:val="left"/>
      <w:pPr>
        <w:tabs>
          <w:tab w:val="num" w:pos="3600"/>
        </w:tabs>
        <w:ind w:left="3600" w:hanging="360"/>
      </w:pPr>
      <w:rPr>
        <w:rFonts w:ascii="宋体" w:hAnsi="宋体" w:hint="default"/>
      </w:rPr>
    </w:lvl>
    <w:lvl w:ilvl="5" w:tplc="837218AA" w:tentative="1">
      <w:start w:val="1"/>
      <w:numFmt w:val="bullet"/>
      <w:lvlText w:val="-"/>
      <w:lvlJc w:val="left"/>
      <w:pPr>
        <w:tabs>
          <w:tab w:val="num" w:pos="4320"/>
        </w:tabs>
        <w:ind w:left="4320" w:hanging="360"/>
      </w:pPr>
      <w:rPr>
        <w:rFonts w:ascii="宋体" w:hAnsi="宋体" w:hint="default"/>
      </w:rPr>
    </w:lvl>
    <w:lvl w:ilvl="6" w:tplc="AB2C24B6" w:tentative="1">
      <w:start w:val="1"/>
      <w:numFmt w:val="bullet"/>
      <w:lvlText w:val="-"/>
      <w:lvlJc w:val="left"/>
      <w:pPr>
        <w:tabs>
          <w:tab w:val="num" w:pos="5040"/>
        </w:tabs>
        <w:ind w:left="5040" w:hanging="360"/>
      </w:pPr>
      <w:rPr>
        <w:rFonts w:ascii="宋体" w:hAnsi="宋体" w:hint="default"/>
      </w:rPr>
    </w:lvl>
    <w:lvl w:ilvl="7" w:tplc="A8100306" w:tentative="1">
      <w:start w:val="1"/>
      <w:numFmt w:val="bullet"/>
      <w:lvlText w:val="-"/>
      <w:lvlJc w:val="left"/>
      <w:pPr>
        <w:tabs>
          <w:tab w:val="num" w:pos="5760"/>
        </w:tabs>
        <w:ind w:left="5760" w:hanging="360"/>
      </w:pPr>
      <w:rPr>
        <w:rFonts w:ascii="宋体" w:hAnsi="宋体" w:hint="default"/>
      </w:rPr>
    </w:lvl>
    <w:lvl w:ilvl="8" w:tplc="621EB220" w:tentative="1">
      <w:start w:val="1"/>
      <w:numFmt w:val="bullet"/>
      <w:lvlText w:val="-"/>
      <w:lvlJc w:val="left"/>
      <w:pPr>
        <w:tabs>
          <w:tab w:val="num" w:pos="6480"/>
        </w:tabs>
        <w:ind w:left="6480" w:hanging="360"/>
      </w:pPr>
      <w:rPr>
        <w:rFonts w:ascii="宋体" w:hAnsi="宋体" w:hint="default"/>
      </w:rPr>
    </w:lvl>
  </w:abstractNum>
  <w:abstractNum w:abstractNumId="17">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19">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20">
    <w:nsid w:val="540E587A"/>
    <w:multiLevelType w:val="hybridMultilevel"/>
    <w:tmpl w:val="0CCE7D54"/>
    <w:lvl w:ilvl="0" w:tplc="A09ADF3A">
      <w:start w:val="1"/>
      <w:numFmt w:val="bullet"/>
      <w:lvlText w:val="•"/>
      <w:lvlJc w:val="left"/>
      <w:pPr>
        <w:tabs>
          <w:tab w:val="num" w:pos="720"/>
        </w:tabs>
        <w:ind w:left="720" w:hanging="360"/>
      </w:pPr>
      <w:rPr>
        <w:rFonts w:ascii="Arial" w:hAnsi="Arial" w:hint="default"/>
      </w:rPr>
    </w:lvl>
    <w:lvl w:ilvl="1" w:tplc="62C23E5C" w:tentative="1">
      <w:start w:val="1"/>
      <w:numFmt w:val="bullet"/>
      <w:lvlText w:val="•"/>
      <w:lvlJc w:val="left"/>
      <w:pPr>
        <w:tabs>
          <w:tab w:val="num" w:pos="1440"/>
        </w:tabs>
        <w:ind w:left="1440" w:hanging="360"/>
      </w:pPr>
      <w:rPr>
        <w:rFonts w:ascii="Arial" w:hAnsi="Arial" w:hint="default"/>
      </w:rPr>
    </w:lvl>
    <w:lvl w:ilvl="2" w:tplc="CD48D994" w:tentative="1">
      <w:start w:val="1"/>
      <w:numFmt w:val="bullet"/>
      <w:lvlText w:val="•"/>
      <w:lvlJc w:val="left"/>
      <w:pPr>
        <w:tabs>
          <w:tab w:val="num" w:pos="2160"/>
        </w:tabs>
        <w:ind w:left="2160" w:hanging="360"/>
      </w:pPr>
      <w:rPr>
        <w:rFonts w:ascii="Arial" w:hAnsi="Arial" w:hint="default"/>
      </w:rPr>
    </w:lvl>
    <w:lvl w:ilvl="3" w:tplc="89BA2734" w:tentative="1">
      <w:start w:val="1"/>
      <w:numFmt w:val="bullet"/>
      <w:lvlText w:val="•"/>
      <w:lvlJc w:val="left"/>
      <w:pPr>
        <w:tabs>
          <w:tab w:val="num" w:pos="2880"/>
        </w:tabs>
        <w:ind w:left="2880" w:hanging="360"/>
      </w:pPr>
      <w:rPr>
        <w:rFonts w:ascii="Arial" w:hAnsi="Arial" w:hint="default"/>
      </w:rPr>
    </w:lvl>
    <w:lvl w:ilvl="4" w:tplc="4FA4B334" w:tentative="1">
      <w:start w:val="1"/>
      <w:numFmt w:val="bullet"/>
      <w:lvlText w:val="•"/>
      <w:lvlJc w:val="left"/>
      <w:pPr>
        <w:tabs>
          <w:tab w:val="num" w:pos="3600"/>
        </w:tabs>
        <w:ind w:left="3600" w:hanging="360"/>
      </w:pPr>
      <w:rPr>
        <w:rFonts w:ascii="Arial" w:hAnsi="Arial" w:hint="default"/>
      </w:rPr>
    </w:lvl>
    <w:lvl w:ilvl="5" w:tplc="5822739E" w:tentative="1">
      <w:start w:val="1"/>
      <w:numFmt w:val="bullet"/>
      <w:lvlText w:val="•"/>
      <w:lvlJc w:val="left"/>
      <w:pPr>
        <w:tabs>
          <w:tab w:val="num" w:pos="4320"/>
        </w:tabs>
        <w:ind w:left="4320" w:hanging="360"/>
      </w:pPr>
      <w:rPr>
        <w:rFonts w:ascii="Arial" w:hAnsi="Arial" w:hint="default"/>
      </w:rPr>
    </w:lvl>
    <w:lvl w:ilvl="6" w:tplc="CDEEACF0" w:tentative="1">
      <w:start w:val="1"/>
      <w:numFmt w:val="bullet"/>
      <w:lvlText w:val="•"/>
      <w:lvlJc w:val="left"/>
      <w:pPr>
        <w:tabs>
          <w:tab w:val="num" w:pos="5040"/>
        </w:tabs>
        <w:ind w:left="5040" w:hanging="360"/>
      </w:pPr>
      <w:rPr>
        <w:rFonts w:ascii="Arial" w:hAnsi="Arial" w:hint="default"/>
      </w:rPr>
    </w:lvl>
    <w:lvl w:ilvl="7" w:tplc="0726A706" w:tentative="1">
      <w:start w:val="1"/>
      <w:numFmt w:val="bullet"/>
      <w:lvlText w:val="•"/>
      <w:lvlJc w:val="left"/>
      <w:pPr>
        <w:tabs>
          <w:tab w:val="num" w:pos="5760"/>
        </w:tabs>
        <w:ind w:left="5760" w:hanging="360"/>
      </w:pPr>
      <w:rPr>
        <w:rFonts w:ascii="Arial" w:hAnsi="Arial" w:hint="default"/>
      </w:rPr>
    </w:lvl>
    <w:lvl w:ilvl="8" w:tplc="10C0F984" w:tentative="1">
      <w:start w:val="1"/>
      <w:numFmt w:val="bullet"/>
      <w:lvlText w:val="•"/>
      <w:lvlJc w:val="left"/>
      <w:pPr>
        <w:tabs>
          <w:tab w:val="num" w:pos="6480"/>
        </w:tabs>
        <w:ind w:left="6480" w:hanging="360"/>
      </w:pPr>
      <w:rPr>
        <w:rFonts w:ascii="Arial" w:hAnsi="Arial" w:hint="default"/>
      </w:rPr>
    </w:lvl>
  </w:abstractNum>
  <w:abstractNum w:abstractNumId="21">
    <w:nsid w:val="56D27DD2"/>
    <w:multiLevelType w:val="hybridMultilevel"/>
    <w:tmpl w:val="476C518A"/>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5EDF55A3"/>
    <w:multiLevelType w:val="hybridMultilevel"/>
    <w:tmpl w:val="3A3C89EE"/>
    <w:lvl w:ilvl="0" w:tplc="DCD6A900">
      <w:start w:val="1"/>
      <w:numFmt w:val="bullet"/>
      <w:lvlText w:val="•"/>
      <w:lvlJc w:val="left"/>
      <w:pPr>
        <w:tabs>
          <w:tab w:val="num" w:pos="720"/>
        </w:tabs>
        <w:ind w:left="720" w:hanging="360"/>
      </w:pPr>
      <w:rPr>
        <w:rFonts w:ascii="Arial" w:hAnsi="Arial" w:hint="default"/>
      </w:rPr>
    </w:lvl>
    <w:lvl w:ilvl="1" w:tplc="D946DA1C">
      <w:start w:val="2987"/>
      <w:numFmt w:val="bullet"/>
      <w:lvlText w:val="–"/>
      <w:lvlJc w:val="left"/>
      <w:pPr>
        <w:tabs>
          <w:tab w:val="num" w:pos="1440"/>
        </w:tabs>
        <w:ind w:left="1440" w:hanging="360"/>
      </w:pPr>
      <w:rPr>
        <w:rFonts w:ascii="Arial" w:hAnsi="Arial" w:hint="default"/>
      </w:rPr>
    </w:lvl>
    <w:lvl w:ilvl="2" w:tplc="FE8834EA" w:tentative="1">
      <w:start w:val="1"/>
      <w:numFmt w:val="bullet"/>
      <w:lvlText w:val="•"/>
      <w:lvlJc w:val="left"/>
      <w:pPr>
        <w:tabs>
          <w:tab w:val="num" w:pos="2160"/>
        </w:tabs>
        <w:ind w:left="2160" w:hanging="360"/>
      </w:pPr>
      <w:rPr>
        <w:rFonts w:ascii="Arial" w:hAnsi="Arial" w:hint="default"/>
      </w:rPr>
    </w:lvl>
    <w:lvl w:ilvl="3" w:tplc="60BA535E" w:tentative="1">
      <w:start w:val="1"/>
      <w:numFmt w:val="bullet"/>
      <w:lvlText w:val="•"/>
      <w:lvlJc w:val="left"/>
      <w:pPr>
        <w:tabs>
          <w:tab w:val="num" w:pos="2880"/>
        </w:tabs>
        <w:ind w:left="2880" w:hanging="360"/>
      </w:pPr>
      <w:rPr>
        <w:rFonts w:ascii="Arial" w:hAnsi="Arial" w:hint="default"/>
      </w:rPr>
    </w:lvl>
    <w:lvl w:ilvl="4" w:tplc="ACBAD192" w:tentative="1">
      <w:start w:val="1"/>
      <w:numFmt w:val="bullet"/>
      <w:lvlText w:val="•"/>
      <w:lvlJc w:val="left"/>
      <w:pPr>
        <w:tabs>
          <w:tab w:val="num" w:pos="3600"/>
        </w:tabs>
        <w:ind w:left="3600" w:hanging="360"/>
      </w:pPr>
      <w:rPr>
        <w:rFonts w:ascii="Arial" w:hAnsi="Arial" w:hint="default"/>
      </w:rPr>
    </w:lvl>
    <w:lvl w:ilvl="5" w:tplc="7958B604" w:tentative="1">
      <w:start w:val="1"/>
      <w:numFmt w:val="bullet"/>
      <w:lvlText w:val="•"/>
      <w:lvlJc w:val="left"/>
      <w:pPr>
        <w:tabs>
          <w:tab w:val="num" w:pos="4320"/>
        </w:tabs>
        <w:ind w:left="4320" w:hanging="360"/>
      </w:pPr>
      <w:rPr>
        <w:rFonts w:ascii="Arial" w:hAnsi="Arial" w:hint="default"/>
      </w:rPr>
    </w:lvl>
    <w:lvl w:ilvl="6" w:tplc="5BA8A7CC" w:tentative="1">
      <w:start w:val="1"/>
      <w:numFmt w:val="bullet"/>
      <w:lvlText w:val="•"/>
      <w:lvlJc w:val="left"/>
      <w:pPr>
        <w:tabs>
          <w:tab w:val="num" w:pos="5040"/>
        </w:tabs>
        <w:ind w:left="5040" w:hanging="360"/>
      </w:pPr>
      <w:rPr>
        <w:rFonts w:ascii="Arial" w:hAnsi="Arial" w:hint="default"/>
      </w:rPr>
    </w:lvl>
    <w:lvl w:ilvl="7" w:tplc="BC5CD046" w:tentative="1">
      <w:start w:val="1"/>
      <w:numFmt w:val="bullet"/>
      <w:lvlText w:val="•"/>
      <w:lvlJc w:val="left"/>
      <w:pPr>
        <w:tabs>
          <w:tab w:val="num" w:pos="5760"/>
        </w:tabs>
        <w:ind w:left="5760" w:hanging="360"/>
      </w:pPr>
      <w:rPr>
        <w:rFonts w:ascii="Arial" w:hAnsi="Arial" w:hint="default"/>
      </w:rPr>
    </w:lvl>
    <w:lvl w:ilvl="8" w:tplc="87380D38" w:tentative="1">
      <w:start w:val="1"/>
      <w:numFmt w:val="bullet"/>
      <w:lvlText w:val="•"/>
      <w:lvlJc w:val="left"/>
      <w:pPr>
        <w:tabs>
          <w:tab w:val="num" w:pos="6480"/>
        </w:tabs>
        <w:ind w:left="6480" w:hanging="360"/>
      </w:pPr>
      <w:rPr>
        <w:rFonts w:ascii="Arial" w:hAnsi="Arial" w:hint="default"/>
      </w:rPr>
    </w:lvl>
  </w:abstractNum>
  <w:abstractNum w:abstractNumId="24">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C54954"/>
    <w:multiLevelType w:val="hybridMultilevel"/>
    <w:tmpl w:val="0E1E1B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F864967"/>
    <w:multiLevelType w:val="hybridMultilevel"/>
    <w:tmpl w:val="595EEB5C"/>
    <w:lvl w:ilvl="0" w:tplc="E2FC5DCA">
      <w:start w:val="1"/>
      <w:numFmt w:val="bullet"/>
      <w:lvlText w:val="•"/>
      <w:lvlJc w:val="left"/>
      <w:pPr>
        <w:tabs>
          <w:tab w:val="num" w:pos="720"/>
        </w:tabs>
        <w:ind w:left="720" w:hanging="360"/>
      </w:pPr>
      <w:rPr>
        <w:rFonts w:ascii="Arial" w:hAnsi="Arial" w:hint="default"/>
      </w:rPr>
    </w:lvl>
    <w:lvl w:ilvl="1" w:tplc="8CF4F250">
      <w:start w:val="2420"/>
      <w:numFmt w:val="bullet"/>
      <w:lvlText w:val="-"/>
      <w:lvlJc w:val="left"/>
      <w:pPr>
        <w:tabs>
          <w:tab w:val="num" w:pos="1440"/>
        </w:tabs>
        <w:ind w:left="1440" w:hanging="360"/>
      </w:pPr>
      <w:rPr>
        <w:rFonts w:ascii="宋体" w:hAnsi="宋体" w:hint="default"/>
      </w:rPr>
    </w:lvl>
    <w:lvl w:ilvl="2" w:tplc="A2AAE7A0">
      <w:start w:val="2420"/>
      <w:numFmt w:val="bullet"/>
      <w:lvlText w:val="-"/>
      <w:lvlJc w:val="left"/>
      <w:pPr>
        <w:tabs>
          <w:tab w:val="num" w:pos="2160"/>
        </w:tabs>
        <w:ind w:left="2160" w:hanging="360"/>
      </w:pPr>
      <w:rPr>
        <w:rFonts w:ascii="宋体" w:hAnsi="宋体" w:hint="default"/>
      </w:rPr>
    </w:lvl>
    <w:lvl w:ilvl="3" w:tplc="9D52C588" w:tentative="1">
      <w:start w:val="1"/>
      <w:numFmt w:val="bullet"/>
      <w:lvlText w:val="•"/>
      <w:lvlJc w:val="left"/>
      <w:pPr>
        <w:tabs>
          <w:tab w:val="num" w:pos="2880"/>
        </w:tabs>
        <w:ind w:left="2880" w:hanging="360"/>
      </w:pPr>
      <w:rPr>
        <w:rFonts w:ascii="Arial" w:hAnsi="Arial" w:hint="default"/>
      </w:rPr>
    </w:lvl>
    <w:lvl w:ilvl="4" w:tplc="7CDEC350" w:tentative="1">
      <w:start w:val="1"/>
      <w:numFmt w:val="bullet"/>
      <w:lvlText w:val="•"/>
      <w:lvlJc w:val="left"/>
      <w:pPr>
        <w:tabs>
          <w:tab w:val="num" w:pos="3600"/>
        </w:tabs>
        <w:ind w:left="3600" w:hanging="360"/>
      </w:pPr>
      <w:rPr>
        <w:rFonts w:ascii="Arial" w:hAnsi="Arial" w:hint="default"/>
      </w:rPr>
    </w:lvl>
    <w:lvl w:ilvl="5" w:tplc="49AE2F9C" w:tentative="1">
      <w:start w:val="1"/>
      <w:numFmt w:val="bullet"/>
      <w:lvlText w:val="•"/>
      <w:lvlJc w:val="left"/>
      <w:pPr>
        <w:tabs>
          <w:tab w:val="num" w:pos="4320"/>
        </w:tabs>
        <w:ind w:left="4320" w:hanging="360"/>
      </w:pPr>
      <w:rPr>
        <w:rFonts w:ascii="Arial" w:hAnsi="Arial" w:hint="default"/>
      </w:rPr>
    </w:lvl>
    <w:lvl w:ilvl="6" w:tplc="E004AA0E" w:tentative="1">
      <w:start w:val="1"/>
      <w:numFmt w:val="bullet"/>
      <w:lvlText w:val="•"/>
      <w:lvlJc w:val="left"/>
      <w:pPr>
        <w:tabs>
          <w:tab w:val="num" w:pos="5040"/>
        </w:tabs>
        <w:ind w:left="5040" w:hanging="360"/>
      </w:pPr>
      <w:rPr>
        <w:rFonts w:ascii="Arial" w:hAnsi="Arial" w:hint="default"/>
      </w:rPr>
    </w:lvl>
    <w:lvl w:ilvl="7" w:tplc="8F82D756" w:tentative="1">
      <w:start w:val="1"/>
      <w:numFmt w:val="bullet"/>
      <w:lvlText w:val="•"/>
      <w:lvlJc w:val="left"/>
      <w:pPr>
        <w:tabs>
          <w:tab w:val="num" w:pos="5760"/>
        </w:tabs>
        <w:ind w:left="5760" w:hanging="360"/>
      </w:pPr>
      <w:rPr>
        <w:rFonts w:ascii="Arial" w:hAnsi="Arial" w:hint="default"/>
      </w:rPr>
    </w:lvl>
    <w:lvl w:ilvl="8" w:tplc="75548758" w:tentative="1">
      <w:start w:val="1"/>
      <w:numFmt w:val="bullet"/>
      <w:lvlText w:val="•"/>
      <w:lvlJc w:val="left"/>
      <w:pPr>
        <w:tabs>
          <w:tab w:val="num" w:pos="6480"/>
        </w:tabs>
        <w:ind w:left="6480" w:hanging="360"/>
      </w:pPr>
      <w:rPr>
        <w:rFonts w:ascii="Arial" w:hAnsi="Arial" w:hint="default"/>
      </w:rPr>
    </w:lvl>
  </w:abstractNum>
  <w:abstractNum w:abstractNumId="28">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73346E38"/>
    <w:multiLevelType w:val="hybridMultilevel"/>
    <w:tmpl w:val="70E6BCAA"/>
    <w:lvl w:ilvl="0" w:tplc="5ED6D220">
      <w:start w:val="1"/>
      <w:numFmt w:val="bullet"/>
      <w:lvlText w:val="•"/>
      <w:lvlJc w:val="left"/>
      <w:pPr>
        <w:tabs>
          <w:tab w:val="num" w:pos="720"/>
        </w:tabs>
        <w:ind w:left="720" w:hanging="360"/>
      </w:pPr>
      <w:rPr>
        <w:rFonts w:ascii="Arial" w:hAnsi="Arial" w:hint="default"/>
      </w:rPr>
    </w:lvl>
    <w:lvl w:ilvl="1" w:tplc="9FE6D7B6">
      <w:start w:val="2987"/>
      <w:numFmt w:val="bullet"/>
      <w:lvlText w:val="–"/>
      <w:lvlJc w:val="left"/>
      <w:pPr>
        <w:tabs>
          <w:tab w:val="num" w:pos="1440"/>
        </w:tabs>
        <w:ind w:left="1440" w:hanging="360"/>
      </w:pPr>
      <w:rPr>
        <w:rFonts w:ascii="Arial" w:hAnsi="Arial" w:hint="default"/>
      </w:rPr>
    </w:lvl>
    <w:lvl w:ilvl="2" w:tplc="0DD294B2" w:tentative="1">
      <w:start w:val="1"/>
      <w:numFmt w:val="bullet"/>
      <w:lvlText w:val="•"/>
      <w:lvlJc w:val="left"/>
      <w:pPr>
        <w:tabs>
          <w:tab w:val="num" w:pos="2160"/>
        </w:tabs>
        <w:ind w:left="2160" w:hanging="360"/>
      </w:pPr>
      <w:rPr>
        <w:rFonts w:ascii="Arial" w:hAnsi="Arial" w:hint="default"/>
      </w:rPr>
    </w:lvl>
    <w:lvl w:ilvl="3" w:tplc="FDBCC6DE" w:tentative="1">
      <w:start w:val="1"/>
      <w:numFmt w:val="bullet"/>
      <w:lvlText w:val="•"/>
      <w:lvlJc w:val="left"/>
      <w:pPr>
        <w:tabs>
          <w:tab w:val="num" w:pos="2880"/>
        </w:tabs>
        <w:ind w:left="2880" w:hanging="360"/>
      </w:pPr>
      <w:rPr>
        <w:rFonts w:ascii="Arial" w:hAnsi="Arial" w:hint="default"/>
      </w:rPr>
    </w:lvl>
    <w:lvl w:ilvl="4" w:tplc="E9A894C6" w:tentative="1">
      <w:start w:val="1"/>
      <w:numFmt w:val="bullet"/>
      <w:lvlText w:val="•"/>
      <w:lvlJc w:val="left"/>
      <w:pPr>
        <w:tabs>
          <w:tab w:val="num" w:pos="3600"/>
        </w:tabs>
        <w:ind w:left="3600" w:hanging="360"/>
      </w:pPr>
      <w:rPr>
        <w:rFonts w:ascii="Arial" w:hAnsi="Arial" w:hint="default"/>
      </w:rPr>
    </w:lvl>
    <w:lvl w:ilvl="5" w:tplc="E194A976" w:tentative="1">
      <w:start w:val="1"/>
      <w:numFmt w:val="bullet"/>
      <w:lvlText w:val="•"/>
      <w:lvlJc w:val="left"/>
      <w:pPr>
        <w:tabs>
          <w:tab w:val="num" w:pos="4320"/>
        </w:tabs>
        <w:ind w:left="4320" w:hanging="360"/>
      </w:pPr>
      <w:rPr>
        <w:rFonts w:ascii="Arial" w:hAnsi="Arial" w:hint="default"/>
      </w:rPr>
    </w:lvl>
    <w:lvl w:ilvl="6" w:tplc="96F83A86" w:tentative="1">
      <w:start w:val="1"/>
      <w:numFmt w:val="bullet"/>
      <w:lvlText w:val="•"/>
      <w:lvlJc w:val="left"/>
      <w:pPr>
        <w:tabs>
          <w:tab w:val="num" w:pos="5040"/>
        </w:tabs>
        <w:ind w:left="5040" w:hanging="360"/>
      </w:pPr>
      <w:rPr>
        <w:rFonts w:ascii="Arial" w:hAnsi="Arial" w:hint="default"/>
      </w:rPr>
    </w:lvl>
    <w:lvl w:ilvl="7" w:tplc="9FFCEF8A" w:tentative="1">
      <w:start w:val="1"/>
      <w:numFmt w:val="bullet"/>
      <w:lvlText w:val="•"/>
      <w:lvlJc w:val="left"/>
      <w:pPr>
        <w:tabs>
          <w:tab w:val="num" w:pos="5760"/>
        </w:tabs>
        <w:ind w:left="5760" w:hanging="360"/>
      </w:pPr>
      <w:rPr>
        <w:rFonts w:ascii="Arial" w:hAnsi="Arial" w:hint="default"/>
      </w:rPr>
    </w:lvl>
    <w:lvl w:ilvl="8" w:tplc="00984682" w:tentative="1">
      <w:start w:val="1"/>
      <w:numFmt w:val="bullet"/>
      <w:lvlText w:val="•"/>
      <w:lvlJc w:val="left"/>
      <w:pPr>
        <w:tabs>
          <w:tab w:val="num" w:pos="6480"/>
        </w:tabs>
        <w:ind w:left="6480" w:hanging="360"/>
      </w:pPr>
      <w:rPr>
        <w:rFonts w:ascii="Arial" w:hAnsi="Arial" w:hint="default"/>
      </w:rPr>
    </w:lvl>
  </w:abstractNum>
  <w:abstractNum w:abstractNumId="30">
    <w:nsid w:val="76F735B9"/>
    <w:multiLevelType w:val="hybridMultilevel"/>
    <w:tmpl w:val="74B2359E"/>
    <w:lvl w:ilvl="0" w:tplc="36666D08">
      <w:start w:val="1"/>
      <w:numFmt w:val="bullet"/>
      <w:lvlText w:val="•"/>
      <w:lvlJc w:val="left"/>
      <w:pPr>
        <w:tabs>
          <w:tab w:val="num" w:pos="720"/>
        </w:tabs>
        <w:ind w:left="720" w:hanging="360"/>
      </w:pPr>
      <w:rPr>
        <w:rFonts w:ascii="Arial" w:hAnsi="Arial" w:hint="default"/>
      </w:rPr>
    </w:lvl>
    <w:lvl w:ilvl="1" w:tplc="668EE3E4">
      <w:start w:val="3973"/>
      <w:numFmt w:val="bullet"/>
      <w:lvlText w:val="–"/>
      <w:lvlJc w:val="left"/>
      <w:pPr>
        <w:tabs>
          <w:tab w:val="num" w:pos="1440"/>
        </w:tabs>
        <w:ind w:left="1440" w:hanging="360"/>
      </w:pPr>
      <w:rPr>
        <w:rFonts w:ascii="Arial" w:hAnsi="Arial" w:hint="default"/>
      </w:rPr>
    </w:lvl>
    <w:lvl w:ilvl="2" w:tplc="504A86A6" w:tentative="1">
      <w:start w:val="1"/>
      <w:numFmt w:val="bullet"/>
      <w:lvlText w:val="•"/>
      <w:lvlJc w:val="left"/>
      <w:pPr>
        <w:tabs>
          <w:tab w:val="num" w:pos="2160"/>
        </w:tabs>
        <w:ind w:left="2160" w:hanging="360"/>
      </w:pPr>
      <w:rPr>
        <w:rFonts w:ascii="Arial" w:hAnsi="Arial" w:hint="default"/>
      </w:rPr>
    </w:lvl>
    <w:lvl w:ilvl="3" w:tplc="23B0725A" w:tentative="1">
      <w:start w:val="1"/>
      <w:numFmt w:val="bullet"/>
      <w:lvlText w:val="•"/>
      <w:lvlJc w:val="left"/>
      <w:pPr>
        <w:tabs>
          <w:tab w:val="num" w:pos="2880"/>
        </w:tabs>
        <w:ind w:left="2880" w:hanging="360"/>
      </w:pPr>
      <w:rPr>
        <w:rFonts w:ascii="Arial" w:hAnsi="Arial" w:hint="default"/>
      </w:rPr>
    </w:lvl>
    <w:lvl w:ilvl="4" w:tplc="62920C66" w:tentative="1">
      <w:start w:val="1"/>
      <w:numFmt w:val="bullet"/>
      <w:lvlText w:val="•"/>
      <w:lvlJc w:val="left"/>
      <w:pPr>
        <w:tabs>
          <w:tab w:val="num" w:pos="3600"/>
        </w:tabs>
        <w:ind w:left="3600" w:hanging="360"/>
      </w:pPr>
      <w:rPr>
        <w:rFonts w:ascii="Arial" w:hAnsi="Arial" w:hint="default"/>
      </w:rPr>
    </w:lvl>
    <w:lvl w:ilvl="5" w:tplc="1A1E7B04" w:tentative="1">
      <w:start w:val="1"/>
      <w:numFmt w:val="bullet"/>
      <w:lvlText w:val="•"/>
      <w:lvlJc w:val="left"/>
      <w:pPr>
        <w:tabs>
          <w:tab w:val="num" w:pos="4320"/>
        </w:tabs>
        <w:ind w:left="4320" w:hanging="360"/>
      </w:pPr>
      <w:rPr>
        <w:rFonts w:ascii="Arial" w:hAnsi="Arial" w:hint="default"/>
      </w:rPr>
    </w:lvl>
    <w:lvl w:ilvl="6" w:tplc="BC0C91A6" w:tentative="1">
      <w:start w:val="1"/>
      <w:numFmt w:val="bullet"/>
      <w:lvlText w:val="•"/>
      <w:lvlJc w:val="left"/>
      <w:pPr>
        <w:tabs>
          <w:tab w:val="num" w:pos="5040"/>
        </w:tabs>
        <w:ind w:left="5040" w:hanging="360"/>
      </w:pPr>
      <w:rPr>
        <w:rFonts w:ascii="Arial" w:hAnsi="Arial" w:hint="default"/>
      </w:rPr>
    </w:lvl>
    <w:lvl w:ilvl="7" w:tplc="3022D9DA" w:tentative="1">
      <w:start w:val="1"/>
      <w:numFmt w:val="bullet"/>
      <w:lvlText w:val="•"/>
      <w:lvlJc w:val="left"/>
      <w:pPr>
        <w:tabs>
          <w:tab w:val="num" w:pos="5760"/>
        </w:tabs>
        <w:ind w:left="5760" w:hanging="360"/>
      </w:pPr>
      <w:rPr>
        <w:rFonts w:ascii="Arial" w:hAnsi="Arial" w:hint="default"/>
      </w:rPr>
    </w:lvl>
    <w:lvl w:ilvl="8" w:tplc="384C47D8" w:tentative="1">
      <w:start w:val="1"/>
      <w:numFmt w:val="bullet"/>
      <w:lvlText w:val="•"/>
      <w:lvlJc w:val="left"/>
      <w:pPr>
        <w:tabs>
          <w:tab w:val="num" w:pos="6480"/>
        </w:tabs>
        <w:ind w:left="6480" w:hanging="360"/>
      </w:pPr>
      <w:rPr>
        <w:rFonts w:ascii="Arial" w:hAnsi="Arial" w:hint="default"/>
      </w:rPr>
    </w:lvl>
  </w:abstractNum>
  <w:abstractNum w:abstractNumId="31">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AAC6266"/>
    <w:multiLevelType w:val="hybridMultilevel"/>
    <w:tmpl w:val="4510E342"/>
    <w:lvl w:ilvl="0" w:tplc="02EC7FF6">
      <w:start w:val="1"/>
      <w:numFmt w:val="bullet"/>
      <w:lvlText w:val="–"/>
      <w:lvlJc w:val="left"/>
      <w:pPr>
        <w:tabs>
          <w:tab w:val="num" w:pos="720"/>
        </w:tabs>
        <w:ind w:left="720" w:hanging="360"/>
      </w:pPr>
      <w:rPr>
        <w:rFonts w:ascii="Arial" w:hAnsi="Arial" w:hint="default"/>
      </w:rPr>
    </w:lvl>
    <w:lvl w:ilvl="1" w:tplc="859E889C">
      <w:start w:val="1"/>
      <w:numFmt w:val="bullet"/>
      <w:lvlText w:val="–"/>
      <w:lvlJc w:val="left"/>
      <w:pPr>
        <w:tabs>
          <w:tab w:val="num" w:pos="1440"/>
        </w:tabs>
        <w:ind w:left="1440" w:hanging="360"/>
      </w:pPr>
      <w:rPr>
        <w:rFonts w:ascii="Arial" w:hAnsi="Arial" w:hint="default"/>
      </w:rPr>
    </w:lvl>
    <w:lvl w:ilvl="2" w:tplc="2B6C2464" w:tentative="1">
      <w:start w:val="1"/>
      <w:numFmt w:val="bullet"/>
      <w:lvlText w:val="–"/>
      <w:lvlJc w:val="left"/>
      <w:pPr>
        <w:tabs>
          <w:tab w:val="num" w:pos="2160"/>
        </w:tabs>
        <w:ind w:left="2160" w:hanging="360"/>
      </w:pPr>
      <w:rPr>
        <w:rFonts w:ascii="Arial" w:hAnsi="Arial" w:hint="default"/>
      </w:rPr>
    </w:lvl>
    <w:lvl w:ilvl="3" w:tplc="85FC9B24" w:tentative="1">
      <w:start w:val="1"/>
      <w:numFmt w:val="bullet"/>
      <w:lvlText w:val="–"/>
      <w:lvlJc w:val="left"/>
      <w:pPr>
        <w:tabs>
          <w:tab w:val="num" w:pos="2880"/>
        </w:tabs>
        <w:ind w:left="2880" w:hanging="360"/>
      </w:pPr>
      <w:rPr>
        <w:rFonts w:ascii="Arial" w:hAnsi="Arial" w:hint="default"/>
      </w:rPr>
    </w:lvl>
    <w:lvl w:ilvl="4" w:tplc="6366DC46" w:tentative="1">
      <w:start w:val="1"/>
      <w:numFmt w:val="bullet"/>
      <w:lvlText w:val="–"/>
      <w:lvlJc w:val="left"/>
      <w:pPr>
        <w:tabs>
          <w:tab w:val="num" w:pos="3600"/>
        </w:tabs>
        <w:ind w:left="3600" w:hanging="360"/>
      </w:pPr>
      <w:rPr>
        <w:rFonts w:ascii="Arial" w:hAnsi="Arial" w:hint="default"/>
      </w:rPr>
    </w:lvl>
    <w:lvl w:ilvl="5" w:tplc="0124FC92" w:tentative="1">
      <w:start w:val="1"/>
      <w:numFmt w:val="bullet"/>
      <w:lvlText w:val="–"/>
      <w:lvlJc w:val="left"/>
      <w:pPr>
        <w:tabs>
          <w:tab w:val="num" w:pos="4320"/>
        </w:tabs>
        <w:ind w:left="4320" w:hanging="360"/>
      </w:pPr>
      <w:rPr>
        <w:rFonts w:ascii="Arial" w:hAnsi="Arial" w:hint="default"/>
      </w:rPr>
    </w:lvl>
    <w:lvl w:ilvl="6" w:tplc="FD926556" w:tentative="1">
      <w:start w:val="1"/>
      <w:numFmt w:val="bullet"/>
      <w:lvlText w:val="–"/>
      <w:lvlJc w:val="left"/>
      <w:pPr>
        <w:tabs>
          <w:tab w:val="num" w:pos="5040"/>
        </w:tabs>
        <w:ind w:left="5040" w:hanging="360"/>
      </w:pPr>
      <w:rPr>
        <w:rFonts w:ascii="Arial" w:hAnsi="Arial" w:hint="default"/>
      </w:rPr>
    </w:lvl>
    <w:lvl w:ilvl="7" w:tplc="32BA7530" w:tentative="1">
      <w:start w:val="1"/>
      <w:numFmt w:val="bullet"/>
      <w:lvlText w:val="–"/>
      <w:lvlJc w:val="left"/>
      <w:pPr>
        <w:tabs>
          <w:tab w:val="num" w:pos="5760"/>
        </w:tabs>
        <w:ind w:left="5760" w:hanging="360"/>
      </w:pPr>
      <w:rPr>
        <w:rFonts w:ascii="Arial" w:hAnsi="Arial" w:hint="default"/>
      </w:rPr>
    </w:lvl>
    <w:lvl w:ilvl="8" w:tplc="3FA64314" w:tentative="1">
      <w:start w:val="1"/>
      <w:numFmt w:val="bullet"/>
      <w:lvlText w:val="–"/>
      <w:lvlJc w:val="left"/>
      <w:pPr>
        <w:tabs>
          <w:tab w:val="num" w:pos="6480"/>
        </w:tabs>
        <w:ind w:left="6480" w:hanging="360"/>
      </w:pPr>
      <w:rPr>
        <w:rFonts w:ascii="Arial" w:hAnsi="Arial" w:hint="default"/>
      </w:rPr>
    </w:lvl>
  </w:abstractNum>
  <w:abstractNum w:abstractNumId="33">
    <w:nsid w:val="7CE53941"/>
    <w:multiLevelType w:val="hybridMultilevel"/>
    <w:tmpl w:val="408E16B4"/>
    <w:lvl w:ilvl="0" w:tplc="534AA59C">
      <w:start w:val="1"/>
      <w:numFmt w:val="bullet"/>
      <w:lvlText w:val="•"/>
      <w:lvlJc w:val="left"/>
      <w:pPr>
        <w:tabs>
          <w:tab w:val="num" w:pos="720"/>
        </w:tabs>
        <w:ind w:left="720" w:hanging="360"/>
      </w:pPr>
      <w:rPr>
        <w:rFonts w:ascii="Arial" w:hAnsi="Arial" w:hint="default"/>
      </w:rPr>
    </w:lvl>
    <w:lvl w:ilvl="1" w:tplc="DE8A118A" w:tentative="1">
      <w:start w:val="1"/>
      <w:numFmt w:val="bullet"/>
      <w:lvlText w:val="•"/>
      <w:lvlJc w:val="left"/>
      <w:pPr>
        <w:tabs>
          <w:tab w:val="num" w:pos="1440"/>
        </w:tabs>
        <w:ind w:left="1440" w:hanging="360"/>
      </w:pPr>
      <w:rPr>
        <w:rFonts w:ascii="Arial" w:hAnsi="Arial" w:hint="default"/>
      </w:rPr>
    </w:lvl>
    <w:lvl w:ilvl="2" w:tplc="31143C90" w:tentative="1">
      <w:start w:val="1"/>
      <w:numFmt w:val="bullet"/>
      <w:lvlText w:val="•"/>
      <w:lvlJc w:val="left"/>
      <w:pPr>
        <w:tabs>
          <w:tab w:val="num" w:pos="2160"/>
        </w:tabs>
        <w:ind w:left="2160" w:hanging="360"/>
      </w:pPr>
      <w:rPr>
        <w:rFonts w:ascii="Arial" w:hAnsi="Arial" w:hint="default"/>
      </w:rPr>
    </w:lvl>
    <w:lvl w:ilvl="3" w:tplc="C806455E" w:tentative="1">
      <w:start w:val="1"/>
      <w:numFmt w:val="bullet"/>
      <w:lvlText w:val="•"/>
      <w:lvlJc w:val="left"/>
      <w:pPr>
        <w:tabs>
          <w:tab w:val="num" w:pos="2880"/>
        </w:tabs>
        <w:ind w:left="2880" w:hanging="360"/>
      </w:pPr>
      <w:rPr>
        <w:rFonts w:ascii="Arial" w:hAnsi="Arial" w:hint="default"/>
      </w:rPr>
    </w:lvl>
    <w:lvl w:ilvl="4" w:tplc="A16C48A4" w:tentative="1">
      <w:start w:val="1"/>
      <w:numFmt w:val="bullet"/>
      <w:lvlText w:val="•"/>
      <w:lvlJc w:val="left"/>
      <w:pPr>
        <w:tabs>
          <w:tab w:val="num" w:pos="3600"/>
        </w:tabs>
        <w:ind w:left="3600" w:hanging="360"/>
      </w:pPr>
      <w:rPr>
        <w:rFonts w:ascii="Arial" w:hAnsi="Arial" w:hint="default"/>
      </w:rPr>
    </w:lvl>
    <w:lvl w:ilvl="5" w:tplc="53962E08" w:tentative="1">
      <w:start w:val="1"/>
      <w:numFmt w:val="bullet"/>
      <w:lvlText w:val="•"/>
      <w:lvlJc w:val="left"/>
      <w:pPr>
        <w:tabs>
          <w:tab w:val="num" w:pos="4320"/>
        </w:tabs>
        <w:ind w:left="4320" w:hanging="360"/>
      </w:pPr>
      <w:rPr>
        <w:rFonts w:ascii="Arial" w:hAnsi="Arial" w:hint="default"/>
      </w:rPr>
    </w:lvl>
    <w:lvl w:ilvl="6" w:tplc="31CE3A60" w:tentative="1">
      <w:start w:val="1"/>
      <w:numFmt w:val="bullet"/>
      <w:lvlText w:val="•"/>
      <w:lvlJc w:val="left"/>
      <w:pPr>
        <w:tabs>
          <w:tab w:val="num" w:pos="5040"/>
        </w:tabs>
        <w:ind w:left="5040" w:hanging="360"/>
      </w:pPr>
      <w:rPr>
        <w:rFonts w:ascii="Arial" w:hAnsi="Arial" w:hint="default"/>
      </w:rPr>
    </w:lvl>
    <w:lvl w:ilvl="7" w:tplc="C80602FE" w:tentative="1">
      <w:start w:val="1"/>
      <w:numFmt w:val="bullet"/>
      <w:lvlText w:val="•"/>
      <w:lvlJc w:val="left"/>
      <w:pPr>
        <w:tabs>
          <w:tab w:val="num" w:pos="5760"/>
        </w:tabs>
        <w:ind w:left="5760" w:hanging="360"/>
      </w:pPr>
      <w:rPr>
        <w:rFonts w:ascii="Arial" w:hAnsi="Arial" w:hint="default"/>
      </w:rPr>
    </w:lvl>
    <w:lvl w:ilvl="8" w:tplc="0FD6E6FE" w:tentative="1">
      <w:start w:val="1"/>
      <w:numFmt w:val="bullet"/>
      <w:lvlText w:val="•"/>
      <w:lvlJc w:val="left"/>
      <w:pPr>
        <w:tabs>
          <w:tab w:val="num" w:pos="6480"/>
        </w:tabs>
        <w:ind w:left="6480" w:hanging="360"/>
      </w:pPr>
      <w:rPr>
        <w:rFonts w:ascii="Arial" w:hAnsi="Arial" w:hint="default"/>
      </w:rPr>
    </w:lvl>
  </w:abstractNum>
  <w:abstractNum w:abstractNumId="34">
    <w:nsid w:val="7E3E65EA"/>
    <w:multiLevelType w:val="hybridMultilevel"/>
    <w:tmpl w:val="2D2C4682"/>
    <w:lvl w:ilvl="0" w:tplc="3FC602C6">
      <w:start w:val="1"/>
      <w:numFmt w:val="bullet"/>
      <w:lvlText w:val="•"/>
      <w:lvlJc w:val="left"/>
      <w:pPr>
        <w:tabs>
          <w:tab w:val="num" w:pos="720"/>
        </w:tabs>
        <w:ind w:left="720" w:hanging="360"/>
      </w:pPr>
      <w:rPr>
        <w:rFonts w:ascii="Arial" w:hAnsi="Arial" w:hint="default"/>
      </w:rPr>
    </w:lvl>
    <w:lvl w:ilvl="1" w:tplc="A8B6F080" w:tentative="1">
      <w:start w:val="1"/>
      <w:numFmt w:val="bullet"/>
      <w:lvlText w:val="•"/>
      <w:lvlJc w:val="left"/>
      <w:pPr>
        <w:tabs>
          <w:tab w:val="num" w:pos="1440"/>
        </w:tabs>
        <w:ind w:left="1440" w:hanging="360"/>
      </w:pPr>
      <w:rPr>
        <w:rFonts w:ascii="Arial" w:hAnsi="Arial" w:hint="default"/>
      </w:rPr>
    </w:lvl>
    <w:lvl w:ilvl="2" w:tplc="1226B7F6">
      <w:start w:val="1"/>
      <w:numFmt w:val="bullet"/>
      <w:lvlText w:val="•"/>
      <w:lvlJc w:val="left"/>
      <w:pPr>
        <w:tabs>
          <w:tab w:val="num" w:pos="2160"/>
        </w:tabs>
        <w:ind w:left="2160" w:hanging="360"/>
      </w:pPr>
      <w:rPr>
        <w:rFonts w:ascii="Arial" w:hAnsi="Arial" w:hint="default"/>
      </w:rPr>
    </w:lvl>
    <w:lvl w:ilvl="3" w:tplc="0E5E7454" w:tentative="1">
      <w:start w:val="1"/>
      <w:numFmt w:val="bullet"/>
      <w:lvlText w:val="•"/>
      <w:lvlJc w:val="left"/>
      <w:pPr>
        <w:tabs>
          <w:tab w:val="num" w:pos="2880"/>
        </w:tabs>
        <w:ind w:left="2880" w:hanging="360"/>
      </w:pPr>
      <w:rPr>
        <w:rFonts w:ascii="Arial" w:hAnsi="Arial" w:hint="default"/>
      </w:rPr>
    </w:lvl>
    <w:lvl w:ilvl="4" w:tplc="4212354A" w:tentative="1">
      <w:start w:val="1"/>
      <w:numFmt w:val="bullet"/>
      <w:lvlText w:val="•"/>
      <w:lvlJc w:val="left"/>
      <w:pPr>
        <w:tabs>
          <w:tab w:val="num" w:pos="3600"/>
        </w:tabs>
        <w:ind w:left="3600" w:hanging="360"/>
      </w:pPr>
      <w:rPr>
        <w:rFonts w:ascii="Arial" w:hAnsi="Arial" w:hint="default"/>
      </w:rPr>
    </w:lvl>
    <w:lvl w:ilvl="5" w:tplc="ACC6D9FA" w:tentative="1">
      <w:start w:val="1"/>
      <w:numFmt w:val="bullet"/>
      <w:lvlText w:val="•"/>
      <w:lvlJc w:val="left"/>
      <w:pPr>
        <w:tabs>
          <w:tab w:val="num" w:pos="4320"/>
        </w:tabs>
        <w:ind w:left="4320" w:hanging="360"/>
      </w:pPr>
      <w:rPr>
        <w:rFonts w:ascii="Arial" w:hAnsi="Arial" w:hint="default"/>
      </w:rPr>
    </w:lvl>
    <w:lvl w:ilvl="6" w:tplc="E5CEA202" w:tentative="1">
      <w:start w:val="1"/>
      <w:numFmt w:val="bullet"/>
      <w:lvlText w:val="•"/>
      <w:lvlJc w:val="left"/>
      <w:pPr>
        <w:tabs>
          <w:tab w:val="num" w:pos="5040"/>
        </w:tabs>
        <w:ind w:left="5040" w:hanging="360"/>
      </w:pPr>
      <w:rPr>
        <w:rFonts w:ascii="Arial" w:hAnsi="Arial" w:hint="default"/>
      </w:rPr>
    </w:lvl>
    <w:lvl w:ilvl="7" w:tplc="AEA46C74" w:tentative="1">
      <w:start w:val="1"/>
      <w:numFmt w:val="bullet"/>
      <w:lvlText w:val="•"/>
      <w:lvlJc w:val="left"/>
      <w:pPr>
        <w:tabs>
          <w:tab w:val="num" w:pos="5760"/>
        </w:tabs>
        <w:ind w:left="5760" w:hanging="360"/>
      </w:pPr>
      <w:rPr>
        <w:rFonts w:ascii="Arial" w:hAnsi="Arial" w:hint="default"/>
      </w:rPr>
    </w:lvl>
    <w:lvl w:ilvl="8" w:tplc="FDE4AB36"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4"/>
  </w:num>
  <w:num w:numId="3">
    <w:abstractNumId w:val="25"/>
  </w:num>
  <w:num w:numId="4">
    <w:abstractNumId w:val="31"/>
  </w:num>
  <w:num w:numId="5">
    <w:abstractNumId w:val="19"/>
  </w:num>
  <w:num w:numId="6">
    <w:abstractNumId w:val="18"/>
  </w:num>
  <w:num w:numId="7">
    <w:abstractNumId w:val="6"/>
  </w:num>
  <w:num w:numId="8">
    <w:abstractNumId w:val="34"/>
  </w:num>
  <w:num w:numId="9">
    <w:abstractNumId w:val="11"/>
  </w:num>
  <w:num w:numId="10">
    <w:abstractNumId w:val="5"/>
  </w:num>
  <w:num w:numId="11">
    <w:abstractNumId w:val="15"/>
  </w:num>
  <w:num w:numId="12">
    <w:abstractNumId w:val="1"/>
  </w:num>
  <w:num w:numId="13">
    <w:abstractNumId w:val="9"/>
  </w:num>
  <w:num w:numId="14">
    <w:abstractNumId w:val="33"/>
  </w:num>
  <w:num w:numId="15">
    <w:abstractNumId w:val="16"/>
  </w:num>
  <w:num w:numId="16">
    <w:abstractNumId w:val="3"/>
  </w:num>
  <w:num w:numId="17">
    <w:abstractNumId w:val="30"/>
  </w:num>
  <w:num w:numId="18">
    <w:abstractNumId w:val="29"/>
  </w:num>
  <w:num w:numId="19">
    <w:abstractNumId w:val="23"/>
  </w:num>
  <w:num w:numId="20">
    <w:abstractNumId w:val="7"/>
  </w:num>
  <w:num w:numId="21">
    <w:abstractNumId w:val="2"/>
  </w:num>
  <w:num w:numId="22">
    <w:abstractNumId w:val="27"/>
  </w:num>
  <w:num w:numId="23">
    <w:abstractNumId w:val="17"/>
  </w:num>
  <w:num w:numId="24">
    <w:abstractNumId w:val="10"/>
  </w:num>
  <w:num w:numId="25">
    <w:abstractNumId w:val="21"/>
  </w:num>
  <w:num w:numId="26">
    <w:abstractNumId w:val="8"/>
  </w:num>
  <w:num w:numId="27">
    <w:abstractNumId w:val="12"/>
  </w:num>
  <w:num w:numId="28">
    <w:abstractNumId w:val="20"/>
  </w:num>
  <w:num w:numId="29">
    <w:abstractNumId w:val="4"/>
  </w:num>
  <w:num w:numId="30">
    <w:abstractNumId w:val="32"/>
  </w:num>
  <w:num w:numId="31">
    <w:abstractNumId w:val="13"/>
  </w:num>
  <w:num w:numId="32">
    <w:abstractNumId w:val="14"/>
  </w:num>
  <w:num w:numId="33">
    <w:abstractNumId w:val="22"/>
  </w:num>
  <w:num w:numId="34">
    <w:abstractNumId w:val="26"/>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031D6"/>
    <w:rsid w:val="00003E45"/>
    <w:rsid w:val="000220E9"/>
    <w:rsid w:val="00036BBA"/>
    <w:rsid w:val="00046209"/>
    <w:rsid w:val="00051CE4"/>
    <w:rsid w:val="00053CEA"/>
    <w:rsid w:val="00054BE1"/>
    <w:rsid w:val="000705AE"/>
    <w:rsid w:val="000715FD"/>
    <w:rsid w:val="000848DC"/>
    <w:rsid w:val="000904C6"/>
    <w:rsid w:val="000A0D77"/>
    <w:rsid w:val="000A677D"/>
    <w:rsid w:val="000B1076"/>
    <w:rsid w:val="000B2876"/>
    <w:rsid w:val="000C1DB3"/>
    <w:rsid w:val="000E04BB"/>
    <w:rsid w:val="000E0C46"/>
    <w:rsid w:val="000E5B7A"/>
    <w:rsid w:val="000F1579"/>
    <w:rsid w:val="000F7FD1"/>
    <w:rsid w:val="00102B1E"/>
    <w:rsid w:val="00126EAF"/>
    <w:rsid w:val="00130A62"/>
    <w:rsid w:val="00140013"/>
    <w:rsid w:val="0014260E"/>
    <w:rsid w:val="00147E16"/>
    <w:rsid w:val="00157118"/>
    <w:rsid w:val="0016157B"/>
    <w:rsid w:val="001615B6"/>
    <w:rsid w:val="00162D12"/>
    <w:rsid w:val="0016456D"/>
    <w:rsid w:val="001669D2"/>
    <w:rsid w:val="0017056D"/>
    <w:rsid w:val="00171EEB"/>
    <w:rsid w:val="00173DED"/>
    <w:rsid w:val="001A61EF"/>
    <w:rsid w:val="001A78D1"/>
    <w:rsid w:val="001B5DB7"/>
    <w:rsid w:val="001C1FD6"/>
    <w:rsid w:val="001D04B8"/>
    <w:rsid w:val="001E04F3"/>
    <w:rsid w:val="001E1B90"/>
    <w:rsid w:val="001E21FA"/>
    <w:rsid w:val="001F0DF8"/>
    <w:rsid w:val="001F2B33"/>
    <w:rsid w:val="002029C4"/>
    <w:rsid w:val="002049D1"/>
    <w:rsid w:val="00221C9B"/>
    <w:rsid w:val="00225EC4"/>
    <w:rsid w:val="00232802"/>
    <w:rsid w:val="002617E8"/>
    <w:rsid w:val="00263680"/>
    <w:rsid w:val="002655AC"/>
    <w:rsid w:val="00271487"/>
    <w:rsid w:val="00272636"/>
    <w:rsid w:val="0028464B"/>
    <w:rsid w:val="002915FB"/>
    <w:rsid w:val="00295FE0"/>
    <w:rsid w:val="0029682B"/>
    <w:rsid w:val="002A556E"/>
    <w:rsid w:val="002A55BA"/>
    <w:rsid w:val="002A7CDC"/>
    <w:rsid w:val="002C058A"/>
    <w:rsid w:val="002E2D25"/>
    <w:rsid w:val="002F5861"/>
    <w:rsid w:val="002F773C"/>
    <w:rsid w:val="00304992"/>
    <w:rsid w:val="00312B2D"/>
    <w:rsid w:val="003160BD"/>
    <w:rsid w:val="003324D5"/>
    <w:rsid w:val="00333B10"/>
    <w:rsid w:val="00334747"/>
    <w:rsid w:val="00367408"/>
    <w:rsid w:val="00377AEC"/>
    <w:rsid w:val="00386AB5"/>
    <w:rsid w:val="00392624"/>
    <w:rsid w:val="003A61F5"/>
    <w:rsid w:val="003B3C2C"/>
    <w:rsid w:val="003C25F1"/>
    <w:rsid w:val="003C5094"/>
    <w:rsid w:val="003C56F2"/>
    <w:rsid w:val="003E075C"/>
    <w:rsid w:val="003E5E5A"/>
    <w:rsid w:val="003F705D"/>
    <w:rsid w:val="00406D8C"/>
    <w:rsid w:val="00407A50"/>
    <w:rsid w:val="00407FE9"/>
    <w:rsid w:val="004117C8"/>
    <w:rsid w:val="00427E62"/>
    <w:rsid w:val="004331B7"/>
    <w:rsid w:val="004531ED"/>
    <w:rsid w:val="00476A4B"/>
    <w:rsid w:val="004C3602"/>
    <w:rsid w:val="004E2EC4"/>
    <w:rsid w:val="004E344B"/>
    <w:rsid w:val="004E6335"/>
    <w:rsid w:val="004F32E3"/>
    <w:rsid w:val="005079C1"/>
    <w:rsid w:val="00513DB6"/>
    <w:rsid w:val="00514F5C"/>
    <w:rsid w:val="005313DE"/>
    <w:rsid w:val="00552F63"/>
    <w:rsid w:val="0056110C"/>
    <w:rsid w:val="00563E2E"/>
    <w:rsid w:val="00597A26"/>
    <w:rsid w:val="005B0FCC"/>
    <w:rsid w:val="005B5D03"/>
    <w:rsid w:val="005C1FA7"/>
    <w:rsid w:val="005C4324"/>
    <w:rsid w:val="005C5254"/>
    <w:rsid w:val="005F5B21"/>
    <w:rsid w:val="00600D29"/>
    <w:rsid w:val="00612530"/>
    <w:rsid w:val="00615F52"/>
    <w:rsid w:val="006164F6"/>
    <w:rsid w:val="00621047"/>
    <w:rsid w:val="00651AF4"/>
    <w:rsid w:val="00651ECD"/>
    <w:rsid w:val="006602C7"/>
    <w:rsid w:val="006801AE"/>
    <w:rsid w:val="00687F6C"/>
    <w:rsid w:val="006B5578"/>
    <w:rsid w:val="006C27DC"/>
    <w:rsid w:val="006D0A0E"/>
    <w:rsid w:val="006D1C05"/>
    <w:rsid w:val="006E1B4C"/>
    <w:rsid w:val="006F3272"/>
    <w:rsid w:val="00716EC4"/>
    <w:rsid w:val="007243A3"/>
    <w:rsid w:val="00725667"/>
    <w:rsid w:val="00730B4D"/>
    <w:rsid w:val="007364E4"/>
    <w:rsid w:val="00736562"/>
    <w:rsid w:val="00737BFA"/>
    <w:rsid w:val="00761C0B"/>
    <w:rsid w:val="00764BB6"/>
    <w:rsid w:val="00767D5E"/>
    <w:rsid w:val="00770B55"/>
    <w:rsid w:val="00770D2E"/>
    <w:rsid w:val="00776D64"/>
    <w:rsid w:val="00784A2B"/>
    <w:rsid w:val="00784FD1"/>
    <w:rsid w:val="00796C2A"/>
    <w:rsid w:val="007A1FB4"/>
    <w:rsid w:val="007B266C"/>
    <w:rsid w:val="007B28DD"/>
    <w:rsid w:val="007B3F45"/>
    <w:rsid w:val="007B4B0B"/>
    <w:rsid w:val="007B6B49"/>
    <w:rsid w:val="007C5919"/>
    <w:rsid w:val="007D5D2C"/>
    <w:rsid w:val="007F166A"/>
    <w:rsid w:val="008035C0"/>
    <w:rsid w:val="00811B84"/>
    <w:rsid w:val="008219DF"/>
    <w:rsid w:val="00826552"/>
    <w:rsid w:val="008336FC"/>
    <w:rsid w:val="0083420B"/>
    <w:rsid w:val="00841FCA"/>
    <w:rsid w:val="00853CD7"/>
    <w:rsid w:val="008606FB"/>
    <w:rsid w:val="00874520"/>
    <w:rsid w:val="00880E35"/>
    <w:rsid w:val="00891783"/>
    <w:rsid w:val="008927E5"/>
    <w:rsid w:val="008A6524"/>
    <w:rsid w:val="008E4AA2"/>
    <w:rsid w:val="008E57A8"/>
    <w:rsid w:val="008F2066"/>
    <w:rsid w:val="009001E7"/>
    <w:rsid w:val="00900F49"/>
    <w:rsid w:val="00903978"/>
    <w:rsid w:val="00904569"/>
    <w:rsid w:val="0090515B"/>
    <w:rsid w:val="009343E2"/>
    <w:rsid w:val="00960E92"/>
    <w:rsid w:val="00964085"/>
    <w:rsid w:val="00970925"/>
    <w:rsid w:val="00993F37"/>
    <w:rsid w:val="0099513A"/>
    <w:rsid w:val="009A1040"/>
    <w:rsid w:val="009B6F69"/>
    <w:rsid w:val="009C3153"/>
    <w:rsid w:val="009C3806"/>
    <w:rsid w:val="009C548C"/>
    <w:rsid w:val="009C6E50"/>
    <w:rsid w:val="009C7A46"/>
    <w:rsid w:val="009D0C05"/>
    <w:rsid w:val="009D1579"/>
    <w:rsid w:val="009F46DB"/>
    <w:rsid w:val="00A000B4"/>
    <w:rsid w:val="00A04557"/>
    <w:rsid w:val="00A17275"/>
    <w:rsid w:val="00A21622"/>
    <w:rsid w:val="00A21664"/>
    <w:rsid w:val="00A40091"/>
    <w:rsid w:val="00A42A7A"/>
    <w:rsid w:val="00A60BBF"/>
    <w:rsid w:val="00A64DBF"/>
    <w:rsid w:val="00A66102"/>
    <w:rsid w:val="00A8594E"/>
    <w:rsid w:val="00A930CA"/>
    <w:rsid w:val="00AB00D6"/>
    <w:rsid w:val="00AB3349"/>
    <w:rsid w:val="00AC41F7"/>
    <w:rsid w:val="00AC527C"/>
    <w:rsid w:val="00AC6E51"/>
    <w:rsid w:val="00AD01BE"/>
    <w:rsid w:val="00AD6D03"/>
    <w:rsid w:val="00AF5401"/>
    <w:rsid w:val="00B0048F"/>
    <w:rsid w:val="00B01626"/>
    <w:rsid w:val="00B20145"/>
    <w:rsid w:val="00B42C63"/>
    <w:rsid w:val="00B477EF"/>
    <w:rsid w:val="00B47FF8"/>
    <w:rsid w:val="00B5577D"/>
    <w:rsid w:val="00B6084D"/>
    <w:rsid w:val="00B723C4"/>
    <w:rsid w:val="00B743A5"/>
    <w:rsid w:val="00B77EB7"/>
    <w:rsid w:val="00BA0632"/>
    <w:rsid w:val="00BB0589"/>
    <w:rsid w:val="00BB14FB"/>
    <w:rsid w:val="00BC0DEC"/>
    <w:rsid w:val="00BC221C"/>
    <w:rsid w:val="00BD09DC"/>
    <w:rsid w:val="00BD1633"/>
    <w:rsid w:val="00BE0A51"/>
    <w:rsid w:val="00BE7A7A"/>
    <w:rsid w:val="00C02977"/>
    <w:rsid w:val="00C0481D"/>
    <w:rsid w:val="00C11130"/>
    <w:rsid w:val="00C24C35"/>
    <w:rsid w:val="00C31782"/>
    <w:rsid w:val="00C351BC"/>
    <w:rsid w:val="00C370BF"/>
    <w:rsid w:val="00C41084"/>
    <w:rsid w:val="00C57C57"/>
    <w:rsid w:val="00C57EB7"/>
    <w:rsid w:val="00C7096F"/>
    <w:rsid w:val="00C710B6"/>
    <w:rsid w:val="00C83249"/>
    <w:rsid w:val="00CA1C06"/>
    <w:rsid w:val="00CA214F"/>
    <w:rsid w:val="00CB12B0"/>
    <w:rsid w:val="00CF096A"/>
    <w:rsid w:val="00CF47E8"/>
    <w:rsid w:val="00CF6D18"/>
    <w:rsid w:val="00D0034E"/>
    <w:rsid w:val="00D02B81"/>
    <w:rsid w:val="00D069E6"/>
    <w:rsid w:val="00D14825"/>
    <w:rsid w:val="00D20FBD"/>
    <w:rsid w:val="00D22DF7"/>
    <w:rsid w:val="00D258D5"/>
    <w:rsid w:val="00D30034"/>
    <w:rsid w:val="00D30351"/>
    <w:rsid w:val="00D4708E"/>
    <w:rsid w:val="00D4760A"/>
    <w:rsid w:val="00D47D08"/>
    <w:rsid w:val="00D51EC0"/>
    <w:rsid w:val="00D567DE"/>
    <w:rsid w:val="00D86D0A"/>
    <w:rsid w:val="00D87D2A"/>
    <w:rsid w:val="00D924AE"/>
    <w:rsid w:val="00DA4430"/>
    <w:rsid w:val="00DA47A9"/>
    <w:rsid w:val="00DB142C"/>
    <w:rsid w:val="00DB2028"/>
    <w:rsid w:val="00DC08A3"/>
    <w:rsid w:val="00DC0FCD"/>
    <w:rsid w:val="00DF66A4"/>
    <w:rsid w:val="00E05A04"/>
    <w:rsid w:val="00E12C28"/>
    <w:rsid w:val="00E20074"/>
    <w:rsid w:val="00E24E17"/>
    <w:rsid w:val="00E30A5E"/>
    <w:rsid w:val="00E31398"/>
    <w:rsid w:val="00E329C4"/>
    <w:rsid w:val="00E356FE"/>
    <w:rsid w:val="00E661EF"/>
    <w:rsid w:val="00E71264"/>
    <w:rsid w:val="00E76901"/>
    <w:rsid w:val="00E804B4"/>
    <w:rsid w:val="00E85C56"/>
    <w:rsid w:val="00E86A99"/>
    <w:rsid w:val="00E90A9F"/>
    <w:rsid w:val="00E957CD"/>
    <w:rsid w:val="00EA1922"/>
    <w:rsid w:val="00EA25B5"/>
    <w:rsid w:val="00EB5CC7"/>
    <w:rsid w:val="00EB6F89"/>
    <w:rsid w:val="00ED30F2"/>
    <w:rsid w:val="00ED7D07"/>
    <w:rsid w:val="00EF530E"/>
    <w:rsid w:val="00EF7817"/>
    <w:rsid w:val="00F16C92"/>
    <w:rsid w:val="00F20055"/>
    <w:rsid w:val="00F3030E"/>
    <w:rsid w:val="00F30F24"/>
    <w:rsid w:val="00F33080"/>
    <w:rsid w:val="00F800F9"/>
    <w:rsid w:val="00F830EE"/>
    <w:rsid w:val="00FB0499"/>
    <w:rsid w:val="00FB1D41"/>
    <w:rsid w:val="00FB7CC6"/>
    <w:rsid w:val="00FF0958"/>
    <w:rsid w:val="00FF2DA5"/>
    <w:rsid w:val="00FF3F88"/>
    <w:rsid w:val="00FF5267"/>
    <w:rsid w:val="00FF7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Char"/>
    <w:uiPriority w:val="9"/>
    <w:semiHidden/>
    <w:unhideWhenUsed/>
    <w:qFormat/>
    <w:rsid w:val="00A40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清單段落1,列出段落1,中等深浅网格 1 - 着色 21,列表段落,R4_Bullet,¥¡¡¡¡ì¬º¥¹¥È¶ÎÂä,ÁÐ³ö¶ÎÂä,列表段落1,—ño’i—Ž,¥ê¥¹¥È¶ÎÂä,1st level - Bullet List Paragraph,Lettre d'introduction,Paragrafo elenco,Normal bullet 2,Bullet list,목록단락"/>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清單段落1 Char,列出段落1 Char,中等深浅网格 1 - 着色 21 Char,列表段落 Char,R4_Bullet Char,¥¡¡¡¡ì¬º¥¹¥È¶ÎÂä Char,ÁÐ³ö¶ÎÂä Char,列表段落1 Char,—ño’i—Ž Char,¥ê¥¹¥È¶ÎÂä Char,Bullet list Char"/>
    <w:link w:val="a5"/>
    <w:uiPriority w:val="34"/>
    <w:qFormat/>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5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styleId="a9">
    <w:name w:val="Normal (Web)"/>
    <w:basedOn w:val="a"/>
    <w:uiPriority w:val="99"/>
    <w:semiHidden/>
    <w:unhideWhenUsed/>
    <w:rsid w:val="00B2014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har4">
    <w:name w:val="正文文本 Char"/>
    <w:aliases w:val="bt Char"/>
    <w:basedOn w:val="a0"/>
    <w:link w:val="aa"/>
    <w:qFormat/>
    <w:rsid w:val="008A6524"/>
    <w:rPr>
      <w:rFonts w:eastAsia="MS Mincho"/>
      <w:lang w:eastAsia="en-US"/>
    </w:rPr>
  </w:style>
  <w:style w:type="paragraph" w:styleId="aa">
    <w:name w:val="Body Text"/>
    <w:aliases w:val="bt"/>
    <w:basedOn w:val="a"/>
    <w:link w:val="Char4"/>
    <w:qFormat/>
    <w:rsid w:val="008A6524"/>
    <w:pPr>
      <w:overflowPunct/>
      <w:autoSpaceDE/>
      <w:autoSpaceDN/>
      <w:adjustRightInd/>
      <w:spacing w:after="120"/>
      <w:jc w:val="both"/>
      <w:textAlignment w:val="auto"/>
    </w:pPr>
    <w:rPr>
      <w:rFonts w:asciiTheme="minorHAnsi" w:eastAsia="MS Mincho" w:hAnsiTheme="minorHAnsi" w:cstheme="minorBidi"/>
      <w:kern w:val="2"/>
      <w:sz w:val="21"/>
      <w:szCs w:val="22"/>
      <w:lang w:val="en-US" w:eastAsia="en-US"/>
    </w:rPr>
  </w:style>
  <w:style w:type="character" w:customStyle="1" w:styleId="Char10">
    <w:name w:val="正文文本 Char1"/>
    <w:basedOn w:val="a0"/>
    <w:uiPriority w:val="99"/>
    <w:semiHidden/>
    <w:rsid w:val="008A6524"/>
    <w:rPr>
      <w:rFonts w:ascii="Times New Roman" w:eastAsia="Times New Roman" w:hAnsi="Times New Roman" w:cs="Times New Roman"/>
      <w:kern w:val="0"/>
      <w:sz w:val="20"/>
      <w:szCs w:val="20"/>
      <w:lang w:val="en-GB" w:eastAsia="ko-KR"/>
    </w:rPr>
  </w:style>
  <w:style w:type="paragraph" w:customStyle="1" w:styleId="B2">
    <w:name w:val="B2"/>
    <w:basedOn w:val="20"/>
    <w:link w:val="B2Char"/>
    <w:rsid w:val="00FF3F88"/>
    <w:pPr>
      <w:ind w:leftChars="0" w:left="851" w:firstLineChars="0" w:hanging="284"/>
      <w:contextualSpacing w:val="0"/>
    </w:pPr>
  </w:style>
  <w:style w:type="character" w:customStyle="1" w:styleId="B2Char">
    <w:name w:val="B2 Char"/>
    <w:basedOn w:val="a0"/>
    <w:link w:val="B2"/>
    <w:rsid w:val="00FF3F88"/>
    <w:rPr>
      <w:rFonts w:ascii="Times New Roman" w:eastAsia="Times New Roman" w:hAnsi="Times New Roman" w:cs="Times New Roman"/>
      <w:kern w:val="0"/>
      <w:sz w:val="20"/>
      <w:szCs w:val="20"/>
      <w:lang w:val="en-GB" w:eastAsia="ko-KR"/>
    </w:rPr>
  </w:style>
  <w:style w:type="paragraph" w:styleId="20">
    <w:name w:val="List 2"/>
    <w:basedOn w:val="a"/>
    <w:uiPriority w:val="99"/>
    <w:semiHidden/>
    <w:unhideWhenUsed/>
    <w:rsid w:val="00FF3F88"/>
    <w:pPr>
      <w:ind w:leftChars="200" w:left="100" w:hangingChars="200" w:hanging="200"/>
      <w:contextualSpacing/>
    </w:pPr>
  </w:style>
  <w:style w:type="character" w:customStyle="1" w:styleId="2Char">
    <w:name w:val="标题 2 Char"/>
    <w:basedOn w:val="a0"/>
    <w:link w:val="2"/>
    <w:uiPriority w:val="9"/>
    <w:semiHidden/>
    <w:rsid w:val="00A40091"/>
    <w:rPr>
      <w:rFonts w:asciiTheme="majorHAnsi" w:eastAsiaTheme="majorEastAsia" w:hAnsiTheme="majorHAnsi" w:cstheme="majorBidi"/>
      <w:b/>
      <w:bCs/>
      <w:kern w:val="0"/>
      <w:sz w:val="32"/>
      <w:szCs w:val="32"/>
      <w:lang w:val="en-GB" w:eastAsia="ko-KR"/>
    </w:rPr>
  </w:style>
  <w:style w:type="character" w:styleId="ab">
    <w:name w:val="Hyperlink"/>
    <w:basedOn w:val="a0"/>
    <w:uiPriority w:val="99"/>
    <w:semiHidden/>
    <w:unhideWhenUsed/>
    <w:rsid w:val="00A400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Char"/>
    <w:uiPriority w:val="9"/>
    <w:semiHidden/>
    <w:unhideWhenUsed/>
    <w:qFormat/>
    <w:rsid w:val="00A40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清單段落1,列出段落1,中等深浅网格 1 - 着色 21,列表段落,R4_Bullet,¥¡¡¡¡ì¬º¥¹¥È¶ÎÂä,ÁÐ³ö¶ÎÂä,列表段落1,—ño’i—Ž,¥ê¥¹¥È¶ÎÂä,1st level - Bullet List Paragraph,Lettre d'introduction,Paragrafo elenco,Normal bullet 2,Bullet list,목록단락"/>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清單段落1 Char,列出段落1 Char,中等深浅网格 1 - 着色 21 Char,列表段落 Char,R4_Bullet Char,¥¡¡¡¡ì¬º¥¹¥È¶ÎÂä Char,ÁÐ³ö¶ÎÂä Char,列表段落1 Char,—ño’i—Ž Char,¥ê¥¹¥È¶ÎÂä Char,Bullet list Char"/>
    <w:link w:val="a5"/>
    <w:uiPriority w:val="34"/>
    <w:qFormat/>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5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styleId="a9">
    <w:name w:val="Normal (Web)"/>
    <w:basedOn w:val="a"/>
    <w:uiPriority w:val="99"/>
    <w:semiHidden/>
    <w:unhideWhenUsed/>
    <w:rsid w:val="00B2014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har4">
    <w:name w:val="正文文本 Char"/>
    <w:aliases w:val="bt Char"/>
    <w:basedOn w:val="a0"/>
    <w:link w:val="aa"/>
    <w:qFormat/>
    <w:rsid w:val="008A6524"/>
    <w:rPr>
      <w:rFonts w:eastAsia="MS Mincho"/>
      <w:lang w:eastAsia="en-US"/>
    </w:rPr>
  </w:style>
  <w:style w:type="paragraph" w:styleId="aa">
    <w:name w:val="Body Text"/>
    <w:aliases w:val="bt"/>
    <w:basedOn w:val="a"/>
    <w:link w:val="Char4"/>
    <w:qFormat/>
    <w:rsid w:val="008A6524"/>
    <w:pPr>
      <w:overflowPunct/>
      <w:autoSpaceDE/>
      <w:autoSpaceDN/>
      <w:adjustRightInd/>
      <w:spacing w:after="120"/>
      <w:jc w:val="both"/>
      <w:textAlignment w:val="auto"/>
    </w:pPr>
    <w:rPr>
      <w:rFonts w:asciiTheme="minorHAnsi" w:eastAsia="MS Mincho" w:hAnsiTheme="minorHAnsi" w:cstheme="minorBidi"/>
      <w:kern w:val="2"/>
      <w:sz w:val="21"/>
      <w:szCs w:val="22"/>
      <w:lang w:val="en-US" w:eastAsia="en-US"/>
    </w:rPr>
  </w:style>
  <w:style w:type="character" w:customStyle="1" w:styleId="Char10">
    <w:name w:val="正文文本 Char1"/>
    <w:basedOn w:val="a0"/>
    <w:uiPriority w:val="99"/>
    <w:semiHidden/>
    <w:rsid w:val="008A6524"/>
    <w:rPr>
      <w:rFonts w:ascii="Times New Roman" w:eastAsia="Times New Roman" w:hAnsi="Times New Roman" w:cs="Times New Roman"/>
      <w:kern w:val="0"/>
      <w:sz w:val="20"/>
      <w:szCs w:val="20"/>
      <w:lang w:val="en-GB" w:eastAsia="ko-KR"/>
    </w:rPr>
  </w:style>
  <w:style w:type="paragraph" w:customStyle="1" w:styleId="B2">
    <w:name w:val="B2"/>
    <w:basedOn w:val="20"/>
    <w:link w:val="B2Char"/>
    <w:rsid w:val="00FF3F88"/>
    <w:pPr>
      <w:ind w:leftChars="0" w:left="851" w:firstLineChars="0" w:hanging="284"/>
      <w:contextualSpacing w:val="0"/>
    </w:pPr>
  </w:style>
  <w:style w:type="character" w:customStyle="1" w:styleId="B2Char">
    <w:name w:val="B2 Char"/>
    <w:basedOn w:val="a0"/>
    <w:link w:val="B2"/>
    <w:rsid w:val="00FF3F88"/>
    <w:rPr>
      <w:rFonts w:ascii="Times New Roman" w:eastAsia="Times New Roman" w:hAnsi="Times New Roman" w:cs="Times New Roman"/>
      <w:kern w:val="0"/>
      <w:sz w:val="20"/>
      <w:szCs w:val="20"/>
      <w:lang w:val="en-GB" w:eastAsia="ko-KR"/>
    </w:rPr>
  </w:style>
  <w:style w:type="paragraph" w:styleId="20">
    <w:name w:val="List 2"/>
    <w:basedOn w:val="a"/>
    <w:uiPriority w:val="99"/>
    <w:semiHidden/>
    <w:unhideWhenUsed/>
    <w:rsid w:val="00FF3F88"/>
    <w:pPr>
      <w:ind w:leftChars="200" w:left="100" w:hangingChars="200" w:hanging="200"/>
      <w:contextualSpacing/>
    </w:pPr>
  </w:style>
  <w:style w:type="character" w:customStyle="1" w:styleId="2Char">
    <w:name w:val="标题 2 Char"/>
    <w:basedOn w:val="a0"/>
    <w:link w:val="2"/>
    <w:uiPriority w:val="9"/>
    <w:semiHidden/>
    <w:rsid w:val="00A40091"/>
    <w:rPr>
      <w:rFonts w:asciiTheme="majorHAnsi" w:eastAsiaTheme="majorEastAsia" w:hAnsiTheme="majorHAnsi" w:cstheme="majorBidi"/>
      <w:b/>
      <w:bCs/>
      <w:kern w:val="0"/>
      <w:sz w:val="32"/>
      <w:szCs w:val="32"/>
      <w:lang w:val="en-GB" w:eastAsia="ko-KR"/>
    </w:rPr>
  </w:style>
  <w:style w:type="character" w:styleId="ab">
    <w:name w:val="Hyperlink"/>
    <w:basedOn w:val="a0"/>
    <w:uiPriority w:val="99"/>
    <w:semiHidden/>
    <w:unhideWhenUsed/>
    <w:rsid w:val="00A400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91">
      <w:bodyDiv w:val="1"/>
      <w:marLeft w:val="0"/>
      <w:marRight w:val="0"/>
      <w:marTop w:val="0"/>
      <w:marBottom w:val="0"/>
      <w:divBdr>
        <w:top w:val="none" w:sz="0" w:space="0" w:color="auto"/>
        <w:left w:val="none" w:sz="0" w:space="0" w:color="auto"/>
        <w:bottom w:val="none" w:sz="0" w:space="0" w:color="auto"/>
        <w:right w:val="none" w:sz="0" w:space="0" w:color="auto"/>
      </w:divBdr>
      <w:divsChild>
        <w:div w:id="94404341">
          <w:marLeft w:val="360"/>
          <w:marRight w:val="0"/>
          <w:marTop w:val="200"/>
          <w:marBottom w:val="0"/>
          <w:divBdr>
            <w:top w:val="none" w:sz="0" w:space="0" w:color="auto"/>
            <w:left w:val="none" w:sz="0" w:space="0" w:color="auto"/>
            <w:bottom w:val="none" w:sz="0" w:space="0" w:color="auto"/>
            <w:right w:val="none" w:sz="0" w:space="0" w:color="auto"/>
          </w:divBdr>
        </w:div>
        <w:div w:id="1068578435">
          <w:marLeft w:val="1080"/>
          <w:marRight w:val="0"/>
          <w:marTop w:val="100"/>
          <w:marBottom w:val="0"/>
          <w:divBdr>
            <w:top w:val="none" w:sz="0" w:space="0" w:color="auto"/>
            <w:left w:val="none" w:sz="0" w:space="0" w:color="auto"/>
            <w:bottom w:val="none" w:sz="0" w:space="0" w:color="auto"/>
            <w:right w:val="none" w:sz="0" w:space="0" w:color="auto"/>
          </w:divBdr>
        </w:div>
        <w:div w:id="1895193526">
          <w:marLeft w:val="1800"/>
          <w:marRight w:val="0"/>
          <w:marTop w:val="100"/>
          <w:marBottom w:val="0"/>
          <w:divBdr>
            <w:top w:val="none" w:sz="0" w:space="0" w:color="auto"/>
            <w:left w:val="none" w:sz="0" w:space="0" w:color="auto"/>
            <w:bottom w:val="none" w:sz="0" w:space="0" w:color="auto"/>
            <w:right w:val="none" w:sz="0" w:space="0" w:color="auto"/>
          </w:divBdr>
        </w:div>
        <w:div w:id="549390708">
          <w:marLeft w:val="1800"/>
          <w:marRight w:val="0"/>
          <w:marTop w:val="100"/>
          <w:marBottom w:val="0"/>
          <w:divBdr>
            <w:top w:val="none" w:sz="0" w:space="0" w:color="auto"/>
            <w:left w:val="none" w:sz="0" w:space="0" w:color="auto"/>
            <w:bottom w:val="none" w:sz="0" w:space="0" w:color="auto"/>
            <w:right w:val="none" w:sz="0" w:space="0" w:color="auto"/>
          </w:divBdr>
        </w:div>
        <w:div w:id="721827998">
          <w:marLeft w:val="1800"/>
          <w:marRight w:val="0"/>
          <w:marTop w:val="100"/>
          <w:marBottom w:val="0"/>
          <w:divBdr>
            <w:top w:val="none" w:sz="0" w:space="0" w:color="auto"/>
            <w:left w:val="none" w:sz="0" w:space="0" w:color="auto"/>
            <w:bottom w:val="none" w:sz="0" w:space="0" w:color="auto"/>
            <w:right w:val="none" w:sz="0" w:space="0" w:color="auto"/>
          </w:divBdr>
        </w:div>
        <w:div w:id="870142198">
          <w:marLeft w:val="1800"/>
          <w:marRight w:val="0"/>
          <w:marTop w:val="100"/>
          <w:marBottom w:val="0"/>
          <w:divBdr>
            <w:top w:val="none" w:sz="0" w:space="0" w:color="auto"/>
            <w:left w:val="none" w:sz="0" w:space="0" w:color="auto"/>
            <w:bottom w:val="none" w:sz="0" w:space="0" w:color="auto"/>
            <w:right w:val="none" w:sz="0" w:space="0" w:color="auto"/>
          </w:divBdr>
        </w:div>
        <w:div w:id="756706942">
          <w:marLeft w:val="1800"/>
          <w:marRight w:val="0"/>
          <w:marTop w:val="100"/>
          <w:marBottom w:val="0"/>
          <w:divBdr>
            <w:top w:val="none" w:sz="0" w:space="0" w:color="auto"/>
            <w:left w:val="none" w:sz="0" w:space="0" w:color="auto"/>
            <w:bottom w:val="none" w:sz="0" w:space="0" w:color="auto"/>
            <w:right w:val="none" w:sz="0" w:space="0" w:color="auto"/>
          </w:divBdr>
        </w:div>
        <w:div w:id="227347998">
          <w:marLeft w:val="1800"/>
          <w:marRight w:val="0"/>
          <w:marTop w:val="100"/>
          <w:marBottom w:val="0"/>
          <w:divBdr>
            <w:top w:val="none" w:sz="0" w:space="0" w:color="auto"/>
            <w:left w:val="none" w:sz="0" w:space="0" w:color="auto"/>
            <w:bottom w:val="none" w:sz="0" w:space="0" w:color="auto"/>
            <w:right w:val="none" w:sz="0" w:space="0" w:color="auto"/>
          </w:divBdr>
        </w:div>
        <w:div w:id="106658303">
          <w:marLeft w:val="1080"/>
          <w:marRight w:val="0"/>
          <w:marTop w:val="100"/>
          <w:marBottom w:val="0"/>
          <w:divBdr>
            <w:top w:val="none" w:sz="0" w:space="0" w:color="auto"/>
            <w:left w:val="none" w:sz="0" w:space="0" w:color="auto"/>
            <w:bottom w:val="none" w:sz="0" w:space="0" w:color="auto"/>
            <w:right w:val="none" w:sz="0" w:space="0" w:color="auto"/>
          </w:divBdr>
        </w:div>
        <w:div w:id="1982805928">
          <w:marLeft w:val="1800"/>
          <w:marRight w:val="0"/>
          <w:marTop w:val="100"/>
          <w:marBottom w:val="0"/>
          <w:divBdr>
            <w:top w:val="none" w:sz="0" w:space="0" w:color="auto"/>
            <w:left w:val="none" w:sz="0" w:space="0" w:color="auto"/>
            <w:bottom w:val="none" w:sz="0" w:space="0" w:color="auto"/>
            <w:right w:val="none" w:sz="0" w:space="0" w:color="auto"/>
          </w:divBdr>
        </w:div>
        <w:div w:id="1865291905">
          <w:marLeft w:val="1800"/>
          <w:marRight w:val="0"/>
          <w:marTop w:val="100"/>
          <w:marBottom w:val="0"/>
          <w:divBdr>
            <w:top w:val="none" w:sz="0" w:space="0" w:color="auto"/>
            <w:left w:val="none" w:sz="0" w:space="0" w:color="auto"/>
            <w:bottom w:val="none" w:sz="0" w:space="0" w:color="auto"/>
            <w:right w:val="none" w:sz="0" w:space="0" w:color="auto"/>
          </w:divBdr>
        </w:div>
        <w:div w:id="1134181442">
          <w:marLeft w:val="1800"/>
          <w:marRight w:val="0"/>
          <w:marTop w:val="100"/>
          <w:marBottom w:val="0"/>
          <w:divBdr>
            <w:top w:val="none" w:sz="0" w:space="0" w:color="auto"/>
            <w:left w:val="none" w:sz="0" w:space="0" w:color="auto"/>
            <w:bottom w:val="none" w:sz="0" w:space="0" w:color="auto"/>
            <w:right w:val="none" w:sz="0" w:space="0" w:color="auto"/>
          </w:divBdr>
        </w:div>
        <w:div w:id="403649950">
          <w:marLeft w:val="1080"/>
          <w:marRight w:val="0"/>
          <w:marTop w:val="100"/>
          <w:marBottom w:val="0"/>
          <w:divBdr>
            <w:top w:val="none" w:sz="0" w:space="0" w:color="auto"/>
            <w:left w:val="none" w:sz="0" w:space="0" w:color="auto"/>
            <w:bottom w:val="none" w:sz="0" w:space="0" w:color="auto"/>
            <w:right w:val="none" w:sz="0" w:space="0" w:color="auto"/>
          </w:divBdr>
        </w:div>
      </w:divsChild>
    </w:div>
    <w:div w:id="94639732">
      <w:bodyDiv w:val="1"/>
      <w:marLeft w:val="0"/>
      <w:marRight w:val="0"/>
      <w:marTop w:val="0"/>
      <w:marBottom w:val="0"/>
      <w:divBdr>
        <w:top w:val="none" w:sz="0" w:space="0" w:color="auto"/>
        <w:left w:val="none" w:sz="0" w:space="0" w:color="auto"/>
        <w:bottom w:val="none" w:sz="0" w:space="0" w:color="auto"/>
        <w:right w:val="none" w:sz="0" w:space="0" w:color="auto"/>
      </w:divBdr>
      <w:divsChild>
        <w:div w:id="401371722">
          <w:marLeft w:val="547"/>
          <w:marRight w:val="0"/>
          <w:marTop w:val="0"/>
          <w:marBottom w:val="0"/>
          <w:divBdr>
            <w:top w:val="none" w:sz="0" w:space="0" w:color="auto"/>
            <w:left w:val="none" w:sz="0" w:space="0" w:color="auto"/>
            <w:bottom w:val="none" w:sz="0" w:space="0" w:color="auto"/>
            <w:right w:val="none" w:sz="0" w:space="0" w:color="auto"/>
          </w:divBdr>
        </w:div>
        <w:div w:id="765614796">
          <w:marLeft w:val="1267"/>
          <w:marRight w:val="0"/>
          <w:marTop w:val="0"/>
          <w:marBottom w:val="0"/>
          <w:divBdr>
            <w:top w:val="none" w:sz="0" w:space="0" w:color="auto"/>
            <w:left w:val="none" w:sz="0" w:space="0" w:color="auto"/>
            <w:bottom w:val="none" w:sz="0" w:space="0" w:color="auto"/>
            <w:right w:val="none" w:sz="0" w:space="0" w:color="auto"/>
          </w:divBdr>
        </w:div>
        <w:div w:id="1325664859">
          <w:marLeft w:val="1987"/>
          <w:marRight w:val="0"/>
          <w:marTop w:val="0"/>
          <w:marBottom w:val="0"/>
          <w:divBdr>
            <w:top w:val="none" w:sz="0" w:space="0" w:color="auto"/>
            <w:left w:val="none" w:sz="0" w:space="0" w:color="auto"/>
            <w:bottom w:val="none" w:sz="0" w:space="0" w:color="auto"/>
            <w:right w:val="none" w:sz="0" w:space="0" w:color="auto"/>
          </w:divBdr>
        </w:div>
        <w:div w:id="1428572297">
          <w:marLeft w:val="2707"/>
          <w:marRight w:val="0"/>
          <w:marTop w:val="0"/>
          <w:marBottom w:val="0"/>
          <w:divBdr>
            <w:top w:val="none" w:sz="0" w:space="0" w:color="auto"/>
            <w:left w:val="none" w:sz="0" w:space="0" w:color="auto"/>
            <w:bottom w:val="none" w:sz="0" w:space="0" w:color="auto"/>
            <w:right w:val="none" w:sz="0" w:space="0" w:color="auto"/>
          </w:divBdr>
        </w:div>
        <w:div w:id="133985020">
          <w:marLeft w:val="2707"/>
          <w:marRight w:val="0"/>
          <w:marTop w:val="0"/>
          <w:marBottom w:val="0"/>
          <w:divBdr>
            <w:top w:val="none" w:sz="0" w:space="0" w:color="auto"/>
            <w:left w:val="none" w:sz="0" w:space="0" w:color="auto"/>
            <w:bottom w:val="none" w:sz="0" w:space="0" w:color="auto"/>
            <w:right w:val="none" w:sz="0" w:space="0" w:color="auto"/>
          </w:divBdr>
        </w:div>
        <w:div w:id="1819223833">
          <w:marLeft w:val="2707"/>
          <w:marRight w:val="0"/>
          <w:marTop w:val="0"/>
          <w:marBottom w:val="0"/>
          <w:divBdr>
            <w:top w:val="none" w:sz="0" w:space="0" w:color="auto"/>
            <w:left w:val="none" w:sz="0" w:space="0" w:color="auto"/>
            <w:bottom w:val="none" w:sz="0" w:space="0" w:color="auto"/>
            <w:right w:val="none" w:sz="0" w:space="0" w:color="auto"/>
          </w:divBdr>
        </w:div>
        <w:div w:id="2061902775">
          <w:marLeft w:val="2707"/>
          <w:marRight w:val="0"/>
          <w:marTop w:val="0"/>
          <w:marBottom w:val="0"/>
          <w:divBdr>
            <w:top w:val="none" w:sz="0" w:space="0" w:color="auto"/>
            <w:left w:val="none" w:sz="0" w:space="0" w:color="auto"/>
            <w:bottom w:val="none" w:sz="0" w:space="0" w:color="auto"/>
            <w:right w:val="none" w:sz="0" w:space="0" w:color="auto"/>
          </w:divBdr>
        </w:div>
        <w:div w:id="807284369">
          <w:marLeft w:val="2707"/>
          <w:marRight w:val="0"/>
          <w:marTop w:val="0"/>
          <w:marBottom w:val="0"/>
          <w:divBdr>
            <w:top w:val="none" w:sz="0" w:space="0" w:color="auto"/>
            <w:left w:val="none" w:sz="0" w:space="0" w:color="auto"/>
            <w:bottom w:val="none" w:sz="0" w:space="0" w:color="auto"/>
            <w:right w:val="none" w:sz="0" w:space="0" w:color="auto"/>
          </w:divBdr>
        </w:div>
        <w:div w:id="1774284465">
          <w:marLeft w:val="3427"/>
          <w:marRight w:val="0"/>
          <w:marTop w:val="0"/>
          <w:marBottom w:val="0"/>
          <w:divBdr>
            <w:top w:val="none" w:sz="0" w:space="0" w:color="auto"/>
            <w:left w:val="none" w:sz="0" w:space="0" w:color="auto"/>
            <w:bottom w:val="none" w:sz="0" w:space="0" w:color="auto"/>
            <w:right w:val="none" w:sz="0" w:space="0" w:color="auto"/>
          </w:divBdr>
        </w:div>
        <w:div w:id="1482428764">
          <w:marLeft w:val="1987"/>
          <w:marRight w:val="0"/>
          <w:marTop w:val="0"/>
          <w:marBottom w:val="0"/>
          <w:divBdr>
            <w:top w:val="none" w:sz="0" w:space="0" w:color="auto"/>
            <w:left w:val="none" w:sz="0" w:space="0" w:color="auto"/>
            <w:bottom w:val="none" w:sz="0" w:space="0" w:color="auto"/>
            <w:right w:val="none" w:sz="0" w:space="0" w:color="auto"/>
          </w:divBdr>
        </w:div>
        <w:div w:id="569970976">
          <w:marLeft w:val="1267"/>
          <w:marRight w:val="0"/>
          <w:marTop w:val="0"/>
          <w:marBottom w:val="0"/>
          <w:divBdr>
            <w:top w:val="none" w:sz="0" w:space="0" w:color="auto"/>
            <w:left w:val="none" w:sz="0" w:space="0" w:color="auto"/>
            <w:bottom w:val="none" w:sz="0" w:space="0" w:color="auto"/>
            <w:right w:val="none" w:sz="0" w:space="0" w:color="auto"/>
          </w:divBdr>
        </w:div>
      </w:divsChild>
    </w:div>
    <w:div w:id="148135799">
      <w:bodyDiv w:val="1"/>
      <w:marLeft w:val="0"/>
      <w:marRight w:val="0"/>
      <w:marTop w:val="0"/>
      <w:marBottom w:val="0"/>
      <w:divBdr>
        <w:top w:val="none" w:sz="0" w:space="0" w:color="auto"/>
        <w:left w:val="none" w:sz="0" w:space="0" w:color="auto"/>
        <w:bottom w:val="none" w:sz="0" w:space="0" w:color="auto"/>
        <w:right w:val="none" w:sz="0" w:space="0" w:color="auto"/>
      </w:divBdr>
      <w:divsChild>
        <w:div w:id="985202933">
          <w:marLeft w:val="1166"/>
          <w:marRight w:val="0"/>
          <w:marTop w:val="34"/>
          <w:marBottom w:val="0"/>
          <w:divBdr>
            <w:top w:val="none" w:sz="0" w:space="0" w:color="auto"/>
            <w:left w:val="none" w:sz="0" w:space="0" w:color="auto"/>
            <w:bottom w:val="none" w:sz="0" w:space="0" w:color="auto"/>
            <w:right w:val="none" w:sz="0" w:space="0" w:color="auto"/>
          </w:divBdr>
        </w:div>
        <w:div w:id="1640761418">
          <w:marLeft w:val="1166"/>
          <w:marRight w:val="0"/>
          <w:marTop w:val="34"/>
          <w:marBottom w:val="0"/>
          <w:divBdr>
            <w:top w:val="none" w:sz="0" w:space="0" w:color="auto"/>
            <w:left w:val="none" w:sz="0" w:space="0" w:color="auto"/>
            <w:bottom w:val="none" w:sz="0" w:space="0" w:color="auto"/>
            <w:right w:val="none" w:sz="0" w:space="0" w:color="auto"/>
          </w:divBdr>
        </w:div>
        <w:div w:id="562182028">
          <w:marLeft w:val="1166"/>
          <w:marRight w:val="0"/>
          <w:marTop w:val="34"/>
          <w:marBottom w:val="0"/>
          <w:divBdr>
            <w:top w:val="none" w:sz="0" w:space="0" w:color="auto"/>
            <w:left w:val="none" w:sz="0" w:space="0" w:color="auto"/>
            <w:bottom w:val="none" w:sz="0" w:space="0" w:color="auto"/>
            <w:right w:val="none" w:sz="0" w:space="0" w:color="auto"/>
          </w:divBdr>
        </w:div>
      </w:divsChild>
    </w:div>
    <w:div w:id="194777145">
      <w:bodyDiv w:val="1"/>
      <w:marLeft w:val="0"/>
      <w:marRight w:val="0"/>
      <w:marTop w:val="0"/>
      <w:marBottom w:val="0"/>
      <w:divBdr>
        <w:top w:val="none" w:sz="0" w:space="0" w:color="auto"/>
        <w:left w:val="none" w:sz="0" w:space="0" w:color="auto"/>
        <w:bottom w:val="none" w:sz="0" w:space="0" w:color="auto"/>
        <w:right w:val="none" w:sz="0" w:space="0" w:color="auto"/>
      </w:divBdr>
    </w:div>
    <w:div w:id="213735525">
      <w:bodyDiv w:val="1"/>
      <w:marLeft w:val="0"/>
      <w:marRight w:val="0"/>
      <w:marTop w:val="0"/>
      <w:marBottom w:val="0"/>
      <w:divBdr>
        <w:top w:val="none" w:sz="0" w:space="0" w:color="auto"/>
        <w:left w:val="none" w:sz="0" w:space="0" w:color="auto"/>
        <w:bottom w:val="none" w:sz="0" w:space="0" w:color="auto"/>
        <w:right w:val="none" w:sz="0" w:space="0" w:color="auto"/>
      </w:divBdr>
      <w:divsChild>
        <w:div w:id="2142917338">
          <w:marLeft w:val="1800"/>
          <w:marRight w:val="0"/>
          <w:marTop w:val="100"/>
          <w:marBottom w:val="0"/>
          <w:divBdr>
            <w:top w:val="none" w:sz="0" w:space="0" w:color="auto"/>
            <w:left w:val="none" w:sz="0" w:space="0" w:color="auto"/>
            <w:bottom w:val="none" w:sz="0" w:space="0" w:color="auto"/>
            <w:right w:val="none" w:sz="0" w:space="0" w:color="auto"/>
          </w:divBdr>
        </w:div>
      </w:divsChild>
    </w:div>
    <w:div w:id="467405371">
      <w:bodyDiv w:val="1"/>
      <w:marLeft w:val="0"/>
      <w:marRight w:val="0"/>
      <w:marTop w:val="0"/>
      <w:marBottom w:val="0"/>
      <w:divBdr>
        <w:top w:val="none" w:sz="0" w:space="0" w:color="auto"/>
        <w:left w:val="none" w:sz="0" w:space="0" w:color="auto"/>
        <w:bottom w:val="none" w:sz="0" w:space="0" w:color="auto"/>
        <w:right w:val="none" w:sz="0" w:space="0" w:color="auto"/>
      </w:divBdr>
      <w:divsChild>
        <w:div w:id="1580604211">
          <w:marLeft w:val="547"/>
          <w:marRight w:val="0"/>
          <w:marTop w:val="77"/>
          <w:marBottom w:val="0"/>
          <w:divBdr>
            <w:top w:val="none" w:sz="0" w:space="0" w:color="auto"/>
            <w:left w:val="none" w:sz="0" w:space="0" w:color="auto"/>
            <w:bottom w:val="none" w:sz="0" w:space="0" w:color="auto"/>
            <w:right w:val="none" w:sz="0" w:space="0" w:color="auto"/>
          </w:divBdr>
        </w:div>
        <w:div w:id="386994027">
          <w:marLeft w:val="1166"/>
          <w:marRight w:val="0"/>
          <w:marTop w:val="67"/>
          <w:marBottom w:val="0"/>
          <w:divBdr>
            <w:top w:val="none" w:sz="0" w:space="0" w:color="auto"/>
            <w:left w:val="none" w:sz="0" w:space="0" w:color="auto"/>
            <w:bottom w:val="none" w:sz="0" w:space="0" w:color="auto"/>
            <w:right w:val="none" w:sz="0" w:space="0" w:color="auto"/>
          </w:divBdr>
        </w:div>
        <w:div w:id="218321782">
          <w:marLeft w:val="1166"/>
          <w:marRight w:val="0"/>
          <w:marTop w:val="67"/>
          <w:marBottom w:val="0"/>
          <w:divBdr>
            <w:top w:val="none" w:sz="0" w:space="0" w:color="auto"/>
            <w:left w:val="none" w:sz="0" w:space="0" w:color="auto"/>
            <w:bottom w:val="none" w:sz="0" w:space="0" w:color="auto"/>
            <w:right w:val="none" w:sz="0" w:space="0" w:color="auto"/>
          </w:divBdr>
        </w:div>
        <w:div w:id="2138527964">
          <w:marLeft w:val="1166"/>
          <w:marRight w:val="0"/>
          <w:marTop w:val="67"/>
          <w:marBottom w:val="0"/>
          <w:divBdr>
            <w:top w:val="none" w:sz="0" w:space="0" w:color="auto"/>
            <w:left w:val="none" w:sz="0" w:space="0" w:color="auto"/>
            <w:bottom w:val="none" w:sz="0" w:space="0" w:color="auto"/>
            <w:right w:val="none" w:sz="0" w:space="0" w:color="auto"/>
          </w:divBdr>
        </w:div>
      </w:divsChild>
    </w:div>
    <w:div w:id="471794876">
      <w:bodyDiv w:val="1"/>
      <w:marLeft w:val="0"/>
      <w:marRight w:val="0"/>
      <w:marTop w:val="0"/>
      <w:marBottom w:val="0"/>
      <w:divBdr>
        <w:top w:val="none" w:sz="0" w:space="0" w:color="auto"/>
        <w:left w:val="none" w:sz="0" w:space="0" w:color="auto"/>
        <w:bottom w:val="none" w:sz="0" w:space="0" w:color="auto"/>
        <w:right w:val="none" w:sz="0" w:space="0" w:color="auto"/>
      </w:divBdr>
    </w:div>
    <w:div w:id="502476804">
      <w:bodyDiv w:val="1"/>
      <w:marLeft w:val="0"/>
      <w:marRight w:val="0"/>
      <w:marTop w:val="0"/>
      <w:marBottom w:val="0"/>
      <w:divBdr>
        <w:top w:val="none" w:sz="0" w:space="0" w:color="auto"/>
        <w:left w:val="none" w:sz="0" w:space="0" w:color="auto"/>
        <w:bottom w:val="none" w:sz="0" w:space="0" w:color="auto"/>
        <w:right w:val="none" w:sz="0" w:space="0" w:color="auto"/>
      </w:divBdr>
      <w:divsChild>
        <w:div w:id="1460413153">
          <w:marLeft w:val="547"/>
          <w:marRight w:val="0"/>
          <w:marTop w:val="115"/>
          <w:marBottom w:val="0"/>
          <w:divBdr>
            <w:top w:val="none" w:sz="0" w:space="0" w:color="auto"/>
            <w:left w:val="none" w:sz="0" w:space="0" w:color="auto"/>
            <w:bottom w:val="none" w:sz="0" w:space="0" w:color="auto"/>
            <w:right w:val="none" w:sz="0" w:space="0" w:color="auto"/>
          </w:divBdr>
        </w:div>
        <w:div w:id="477572056">
          <w:marLeft w:val="547"/>
          <w:marRight w:val="0"/>
          <w:marTop w:val="115"/>
          <w:marBottom w:val="0"/>
          <w:divBdr>
            <w:top w:val="none" w:sz="0" w:space="0" w:color="auto"/>
            <w:left w:val="none" w:sz="0" w:space="0" w:color="auto"/>
            <w:bottom w:val="none" w:sz="0" w:space="0" w:color="auto"/>
            <w:right w:val="none" w:sz="0" w:space="0" w:color="auto"/>
          </w:divBdr>
        </w:div>
      </w:divsChild>
    </w:div>
    <w:div w:id="548077926">
      <w:bodyDiv w:val="1"/>
      <w:marLeft w:val="0"/>
      <w:marRight w:val="0"/>
      <w:marTop w:val="0"/>
      <w:marBottom w:val="0"/>
      <w:divBdr>
        <w:top w:val="none" w:sz="0" w:space="0" w:color="auto"/>
        <w:left w:val="none" w:sz="0" w:space="0" w:color="auto"/>
        <w:bottom w:val="none" w:sz="0" w:space="0" w:color="auto"/>
        <w:right w:val="none" w:sz="0" w:space="0" w:color="auto"/>
      </w:divBdr>
      <w:divsChild>
        <w:div w:id="1776707392">
          <w:marLeft w:val="547"/>
          <w:marRight w:val="0"/>
          <w:marTop w:val="0"/>
          <w:marBottom w:val="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1380277924">
          <w:marLeft w:val="360"/>
          <w:marRight w:val="0"/>
          <w:marTop w:val="2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sChild>
    </w:div>
    <w:div w:id="691149135">
      <w:bodyDiv w:val="1"/>
      <w:marLeft w:val="0"/>
      <w:marRight w:val="0"/>
      <w:marTop w:val="0"/>
      <w:marBottom w:val="0"/>
      <w:divBdr>
        <w:top w:val="none" w:sz="0" w:space="0" w:color="auto"/>
        <w:left w:val="none" w:sz="0" w:space="0" w:color="auto"/>
        <w:bottom w:val="none" w:sz="0" w:space="0" w:color="auto"/>
        <w:right w:val="none" w:sz="0" w:space="0" w:color="auto"/>
      </w:divBdr>
    </w:div>
    <w:div w:id="914625304">
      <w:bodyDiv w:val="1"/>
      <w:marLeft w:val="0"/>
      <w:marRight w:val="0"/>
      <w:marTop w:val="0"/>
      <w:marBottom w:val="0"/>
      <w:divBdr>
        <w:top w:val="none" w:sz="0" w:space="0" w:color="auto"/>
        <w:left w:val="none" w:sz="0" w:space="0" w:color="auto"/>
        <w:bottom w:val="none" w:sz="0" w:space="0" w:color="auto"/>
        <w:right w:val="none" w:sz="0" w:space="0" w:color="auto"/>
      </w:divBdr>
      <w:divsChild>
        <w:div w:id="925529493">
          <w:marLeft w:val="1800"/>
          <w:marRight w:val="0"/>
          <w:marTop w:val="100"/>
          <w:marBottom w:val="0"/>
          <w:divBdr>
            <w:top w:val="none" w:sz="0" w:space="0" w:color="auto"/>
            <w:left w:val="none" w:sz="0" w:space="0" w:color="auto"/>
            <w:bottom w:val="none" w:sz="0" w:space="0" w:color="auto"/>
            <w:right w:val="none" w:sz="0" w:space="0" w:color="auto"/>
          </w:divBdr>
        </w:div>
        <w:div w:id="71708800">
          <w:marLeft w:val="1800"/>
          <w:marRight w:val="0"/>
          <w:marTop w:val="100"/>
          <w:marBottom w:val="0"/>
          <w:divBdr>
            <w:top w:val="none" w:sz="0" w:space="0" w:color="auto"/>
            <w:left w:val="none" w:sz="0" w:space="0" w:color="auto"/>
            <w:bottom w:val="none" w:sz="0" w:space="0" w:color="auto"/>
            <w:right w:val="none" w:sz="0" w:space="0" w:color="auto"/>
          </w:divBdr>
        </w:div>
      </w:divsChild>
    </w:div>
    <w:div w:id="1019357686">
      <w:bodyDiv w:val="1"/>
      <w:marLeft w:val="0"/>
      <w:marRight w:val="0"/>
      <w:marTop w:val="0"/>
      <w:marBottom w:val="0"/>
      <w:divBdr>
        <w:top w:val="none" w:sz="0" w:space="0" w:color="auto"/>
        <w:left w:val="none" w:sz="0" w:space="0" w:color="auto"/>
        <w:bottom w:val="none" w:sz="0" w:space="0" w:color="auto"/>
        <w:right w:val="none" w:sz="0" w:space="0" w:color="auto"/>
      </w:divBdr>
    </w:div>
    <w:div w:id="1059015392">
      <w:bodyDiv w:val="1"/>
      <w:marLeft w:val="0"/>
      <w:marRight w:val="0"/>
      <w:marTop w:val="0"/>
      <w:marBottom w:val="0"/>
      <w:divBdr>
        <w:top w:val="none" w:sz="0" w:space="0" w:color="auto"/>
        <w:left w:val="none" w:sz="0" w:space="0" w:color="auto"/>
        <w:bottom w:val="none" w:sz="0" w:space="0" w:color="auto"/>
        <w:right w:val="none" w:sz="0" w:space="0" w:color="auto"/>
      </w:divBdr>
      <w:divsChild>
        <w:div w:id="1071733548">
          <w:marLeft w:val="1166"/>
          <w:marRight w:val="0"/>
          <w:marTop w:val="86"/>
          <w:marBottom w:val="0"/>
          <w:divBdr>
            <w:top w:val="none" w:sz="0" w:space="0" w:color="auto"/>
            <w:left w:val="none" w:sz="0" w:space="0" w:color="auto"/>
            <w:bottom w:val="none" w:sz="0" w:space="0" w:color="auto"/>
            <w:right w:val="none" w:sz="0" w:space="0" w:color="auto"/>
          </w:divBdr>
        </w:div>
      </w:divsChild>
    </w:div>
    <w:div w:id="1095248054">
      <w:bodyDiv w:val="1"/>
      <w:marLeft w:val="0"/>
      <w:marRight w:val="0"/>
      <w:marTop w:val="0"/>
      <w:marBottom w:val="0"/>
      <w:divBdr>
        <w:top w:val="none" w:sz="0" w:space="0" w:color="auto"/>
        <w:left w:val="none" w:sz="0" w:space="0" w:color="auto"/>
        <w:bottom w:val="none" w:sz="0" w:space="0" w:color="auto"/>
        <w:right w:val="none" w:sz="0" w:space="0" w:color="auto"/>
      </w:divBdr>
    </w:div>
    <w:div w:id="1096051208">
      <w:bodyDiv w:val="1"/>
      <w:marLeft w:val="0"/>
      <w:marRight w:val="0"/>
      <w:marTop w:val="0"/>
      <w:marBottom w:val="0"/>
      <w:divBdr>
        <w:top w:val="none" w:sz="0" w:space="0" w:color="auto"/>
        <w:left w:val="none" w:sz="0" w:space="0" w:color="auto"/>
        <w:bottom w:val="none" w:sz="0" w:space="0" w:color="auto"/>
        <w:right w:val="none" w:sz="0" w:space="0" w:color="auto"/>
      </w:divBdr>
      <w:divsChild>
        <w:div w:id="379214225">
          <w:marLeft w:val="547"/>
          <w:marRight w:val="0"/>
          <w:marTop w:val="77"/>
          <w:marBottom w:val="0"/>
          <w:divBdr>
            <w:top w:val="none" w:sz="0" w:space="0" w:color="auto"/>
            <w:left w:val="none" w:sz="0" w:space="0" w:color="auto"/>
            <w:bottom w:val="none" w:sz="0" w:space="0" w:color="auto"/>
            <w:right w:val="none" w:sz="0" w:space="0" w:color="auto"/>
          </w:divBdr>
        </w:div>
        <w:div w:id="1088966415">
          <w:marLeft w:val="1166"/>
          <w:marRight w:val="0"/>
          <w:marTop w:val="67"/>
          <w:marBottom w:val="0"/>
          <w:divBdr>
            <w:top w:val="none" w:sz="0" w:space="0" w:color="auto"/>
            <w:left w:val="none" w:sz="0" w:space="0" w:color="auto"/>
            <w:bottom w:val="none" w:sz="0" w:space="0" w:color="auto"/>
            <w:right w:val="none" w:sz="0" w:space="0" w:color="auto"/>
          </w:divBdr>
        </w:div>
        <w:div w:id="1767072661">
          <w:marLeft w:val="1166"/>
          <w:marRight w:val="0"/>
          <w:marTop w:val="67"/>
          <w:marBottom w:val="0"/>
          <w:divBdr>
            <w:top w:val="none" w:sz="0" w:space="0" w:color="auto"/>
            <w:left w:val="none" w:sz="0" w:space="0" w:color="auto"/>
            <w:bottom w:val="none" w:sz="0" w:space="0" w:color="auto"/>
            <w:right w:val="none" w:sz="0" w:space="0" w:color="auto"/>
          </w:divBdr>
        </w:div>
        <w:div w:id="1894778085">
          <w:marLeft w:val="1166"/>
          <w:marRight w:val="0"/>
          <w:marTop w:val="67"/>
          <w:marBottom w:val="0"/>
          <w:divBdr>
            <w:top w:val="none" w:sz="0" w:space="0" w:color="auto"/>
            <w:left w:val="none" w:sz="0" w:space="0" w:color="auto"/>
            <w:bottom w:val="none" w:sz="0" w:space="0" w:color="auto"/>
            <w:right w:val="none" w:sz="0" w:space="0" w:color="auto"/>
          </w:divBdr>
        </w:div>
        <w:div w:id="148256290">
          <w:marLeft w:val="1166"/>
          <w:marRight w:val="0"/>
          <w:marTop w:val="67"/>
          <w:marBottom w:val="0"/>
          <w:divBdr>
            <w:top w:val="none" w:sz="0" w:space="0" w:color="auto"/>
            <w:left w:val="none" w:sz="0" w:space="0" w:color="auto"/>
            <w:bottom w:val="none" w:sz="0" w:space="0" w:color="auto"/>
            <w:right w:val="none" w:sz="0" w:space="0" w:color="auto"/>
          </w:divBdr>
        </w:div>
      </w:divsChild>
    </w:div>
    <w:div w:id="1176462585">
      <w:bodyDiv w:val="1"/>
      <w:marLeft w:val="0"/>
      <w:marRight w:val="0"/>
      <w:marTop w:val="0"/>
      <w:marBottom w:val="0"/>
      <w:divBdr>
        <w:top w:val="none" w:sz="0" w:space="0" w:color="auto"/>
        <w:left w:val="none" w:sz="0" w:space="0" w:color="auto"/>
        <w:bottom w:val="none" w:sz="0" w:space="0" w:color="auto"/>
        <w:right w:val="none" w:sz="0" w:space="0" w:color="auto"/>
      </w:divBdr>
      <w:divsChild>
        <w:div w:id="423770843">
          <w:marLeft w:val="547"/>
          <w:marRight w:val="0"/>
          <w:marTop w:val="0"/>
          <w:marBottom w:val="0"/>
          <w:divBdr>
            <w:top w:val="none" w:sz="0" w:space="0" w:color="auto"/>
            <w:left w:val="none" w:sz="0" w:space="0" w:color="auto"/>
            <w:bottom w:val="none" w:sz="0" w:space="0" w:color="auto"/>
            <w:right w:val="none" w:sz="0" w:space="0" w:color="auto"/>
          </w:divBdr>
        </w:div>
        <w:div w:id="639504237">
          <w:marLeft w:val="1267"/>
          <w:marRight w:val="0"/>
          <w:marTop w:val="0"/>
          <w:marBottom w:val="0"/>
          <w:divBdr>
            <w:top w:val="none" w:sz="0" w:space="0" w:color="auto"/>
            <w:left w:val="none" w:sz="0" w:space="0" w:color="auto"/>
            <w:bottom w:val="none" w:sz="0" w:space="0" w:color="auto"/>
            <w:right w:val="none" w:sz="0" w:space="0" w:color="auto"/>
          </w:divBdr>
        </w:div>
        <w:div w:id="816533585">
          <w:marLeft w:val="1987"/>
          <w:marRight w:val="0"/>
          <w:marTop w:val="0"/>
          <w:marBottom w:val="0"/>
          <w:divBdr>
            <w:top w:val="none" w:sz="0" w:space="0" w:color="auto"/>
            <w:left w:val="none" w:sz="0" w:space="0" w:color="auto"/>
            <w:bottom w:val="none" w:sz="0" w:space="0" w:color="auto"/>
            <w:right w:val="none" w:sz="0" w:space="0" w:color="auto"/>
          </w:divBdr>
        </w:div>
        <w:div w:id="48458606">
          <w:marLeft w:val="1987"/>
          <w:marRight w:val="0"/>
          <w:marTop w:val="0"/>
          <w:marBottom w:val="0"/>
          <w:divBdr>
            <w:top w:val="none" w:sz="0" w:space="0" w:color="auto"/>
            <w:left w:val="none" w:sz="0" w:space="0" w:color="auto"/>
            <w:bottom w:val="none" w:sz="0" w:space="0" w:color="auto"/>
            <w:right w:val="none" w:sz="0" w:space="0" w:color="auto"/>
          </w:divBdr>
        </w:div>
        <w:div w:id="1772823933">
          <w:marLeft w:val="1987"/>
          <w:marRight w:val="0"/>
          <w:marTop w:val="0"/>
          <w:marBottom w:val="0"/>
          <w:divBdr>
            <w:top w:val="none" w:sz="0" w:space="0" w:color="auto"/>
            <w:left w:val="none" w:sz="0" w:space="0" w:color="auto"/>
            <w:bottom w:val="none" w:sz="0" w:space="0" w:color="auto"/>
            <w:right w:val="none" w:sz="0" w:space="0" w:color="auto"/>
          </w:divBdr>
        </w:div>
        <w:div w:id="650214185">
          <w:marLeft w:val="1267"/>
          <w:marRight w:val="0"/>
          <w:marTop w:val="0"/>
          <w:marBottom w:val="0"/>
          <w:divBdr>
            <w:top w:val="none" w:sz="0" w:space="0" w:color="auto"/>
            <w:left w:val="none" w:sz="0" w:space="0" w:color="auto"/>
            <w:bottom w:val="none" w:sz="0" w:space="0" w:color="auto"/>
            <w:right w:val="none" w:sz="0" w:space="0" w:color="auto"/>
          </w:divBdr>
        </w:div>
        <w:div w:id="152992855">
          <w:marLeft w:val="547"/>
          <w:marRight w:val="0"/>
          <w:marTop w:val="0"/>
          <w:marBottom w:val="0"/>
          <w:divBdr>
            <w:top w:val="none" w:sz="0" w:space="0" w:color="auto"/>
            <w:left w:val="none" w:sz="0" w:space="0" w:color="auto"/>
            <w:bottom w:val="none" w:sz="0" w:space="0" w:color="auto"/>
            <w:right w:val="none" w:sz="0" w:space="0" w:color="auto"/>
          </w:divBdr>
        </w:div>
        <w:div w:id="1094059840">
          <w:marLeft w:val="1267"/>
          <w:marRight w:val="0"/>
          <w:marTop w:val="0"/>
          <w:marBottom w:val="0"/>
          <w:divBdr>
            <w:top w:val="none" w:sz="0" w:space="0" w:color="auto"/>
            <w:left w:val="none" w:sz="0" w:space="0" w:color="auto"/>
            <w:bottom w:val="none" w:sz="0" w:space="0" w:color="auto"/>
            <w:right w:val="none" w:sz="0" w:space="0" w:color="auto"/>
          </w:divBdr>
        </w:div>
        <w:div w:id="1626235442">
          <w:marLeft w:val="547"/>
          <w:marRight w:val="0"/>
          <w:marTop w:val="0"/>
          <w:marBottom w:val="0"/>
          <w:divBdr>
            <w:top w:val="none" w:sz="0" w:space="0" w:color="auto"/>
            <w:left w:val="none" w:sz="0" w:space="0" w:color="auto"/>
            <w:bottom w:val="none" w:sz="0" w:space="0" w:color="auto"/>
            <w:right w:val="none" w:sz="0" w:space="0" w:color="auto"/>
          </w:divBdr>
        </w:div>
      </w:divsChild>
    </w:div>
    <w:div w:id="1222518182">
      <w:bodyDiv w:val="1"/>
      <w:marLeft w:val="0"/>
      <w:marRight w:val="0"/>
      <w:marTop w:val="0"/>
      <w:marBottom w:val="0"/>
      <w:divBdr>
        <w:top w:val="none" w:sz="0" w:space="0" w:color="auto"/>
        <w:left w:val="none" w:sz="0" w:space="0" w:color="auto"/>
        <w:bottom w:val="none" w:sz="0" w:space="0" w:color="auto"/>
        <w:right w:val="none" w:sz="0" w:space="0" w:color="auto"/>
      </w:divBdr>
    </w:div>
    <w:div w:id="1416242048">
      <w:bodyDiv w:val="1"/>
      <w:marLeft w:val="0"/>
      <w:marRight w:val="0"/>
      <w:marTop w:val="0"/>
      <w:marBottom w:val="0"/>
      <w:divBdr>
        <w:top w:val="none" w:sz="0" w:space="0" w:color="auto"/>
        <w:left w:val="none" w:sz="0" w:space="0" w:color="auto"/>
        <w:bottom w:val="none" w:sz="0" w:space="0" w:color="auto"/>
        <w:right w:val="none" w:sz="0" w:space="0" w:color="auto"/>
      </w:divBdr>
      <w:divsChild>
        <w:div w:id="1808890367">
          <w:marLeft w:val="547"/>
          <w:marRight w:val="0"/>
          <w:marTop w:val="0"/>
          <w:marBottom w:val="0"/>
          <w:divBdr>
            <w:top w:val="none" w:sz="0" w:space="0" w:color="auto"/>
            <w:left w:val="none" w:sz="0" w:space="0" w:color="auto"/>
            <w:bottom w:val="none" w:sz="0" w:space="0" w:color="auto"/>
            <w:right w:val="none" w:sz="0" w:space="0" w:color="auto"/>
          </w:divBdr>
        </w:div>
        <w:div w:id="670832176">
          <w:marLeft w:val="1886"/>
          <w:marRight w:val="0"/>
          <w:marTop w:val="0"/>
          <w:marBottom w:val="0"/>
          <w:divBdr>
            <w:top w:val="none" w:sz="0" w:space="0" w:color="auto"/>
            <w:left w:val="none" w:sz="0" w:space="0" w:color="auto"/>
            <w:bottom w:val="none" w:sz="0" w:space="0" w:color="auto"/>
            <w:right w:val="none" w:sz="0" w:space="0" w:color="auto"/>
          </w:divBdr>
        </w:div>
        <w:div w:id="1389457211">
          <w:marLeft w:val="1886"/>
          <w:marRight w:val="0"/>
          <w:marTop w:val="0"/>
          <w:marBottom w:val="0"/>
          <w:divBdr>
            <w:top w:val="none" w:sz="0" w:space="0" w:color="auto"/>
            <w:left w:val="none" w:sz="0" w:space="0" w:color="auto"/>
            <w:bottom w:val="none" w:sz="0" w:space="0" w:color="auto"/>
            <w:right w:val="none" w:sz="0" w:space="0" w:color="auto"/>
          </w:divBdr>
        </w:div>
        <w:div w:id="1359047794">
          <w:marLeft w:val="1886"/>
          <w:marRight w:val="0"/>
          <w:marTop w:val="0"/>
          <w:marBottom w:val="0"/>
          <w:divBdr>
            <w:top w:val="none" w:sz="0" w:space="0" w:color="auto"/>
            <w:left w:val="none" w:sz="0" w:space="0" w:color="auto"/>
            <w:bottom w:val="none" w:sz="0" w:space="0" w:color="auto"/>
            <w:right w:val="none" w:sz="0" w:space="0" w:color="auto"/>
          </w:divBdr>
        </w:div>
        <w:div w:id="2033528522">
          <w:marLeft w:val="1886"/>
          <w:marRight w:val="0"/>
          <w:marTop w:val="0"/>
          <w:marBottom w:val="0"/>
          <w:divBdr>
            <w:top w:val="none" w:sz="0" w:space="0" w:color="auto"/>
            <w:left w:val="none" w:sz="0" w:space="0" w:color="auto"/>
            <w:bottom w:val="none" w:sz="0" w:space="0" w:color="auto"/>
            <w:right w:val="none" w:sz="0" w:space="0" w:color="auto"/>
          </w:divBdr>
        </w:div>
        <w:div w:id="695272035">
          <w:marLeft w:val="1886"/>
          <w:marRight w:val="0"/>
          <w:marTop w:val="0"/>
          <w:marBottom w:val="0"/>
          <w:divBdr>
            <w:top w:val="none" w:sz="0" w:space="0" w:color="auto"/>
            <w:left w:val="none" w:sz="0" w:space="0" w:color="auto"/>
            <w:bottom w:val="none" w:sz="0" w:space="0" w:color="auto"/>
            <w:right w:val="none" w:sz="0" w:space="0" w:color="auto"/>
          </w:divBdr>
        </w:div>
        <w:div w:id="1595624990">
          <w:marLeft w:val="1267"/>
          <w:marRight w:val="0"/>
          <w:marTop w:val="0"/>
          <w:marBottom w:val="0"/>
          <w:divBdr>
            <w:top w:val="none" w:sz="0" w:space="0" w:color="auto"/>
            <w:left w:val="none" w:sz="0" w:space="0" w:color="auto"/>
            <w:bottom w:val="none" w:sz="0" w:space="0" w:color="auto"/>
            <w:right w:val="none" w:sz="0" w:space="0" w:color="auto"/>
          </w:divBdr>
        </w:div>
        <w:div w:id="2095543968">
          <w:marLeft w:val="1267"/>
          <w:marRight w:val="0"/>
          <w:marTop w:val="0"/>
          <w:marBottom w:val="0"/>
          <w:divBdr>
            <w:top w:val="none" w:sz="0" w:space="0" w:color="auto"/>
            <w:left w:val="none" w:sz="0" w:space="0" w:color="auto"/>
            <w:bottom w:val="none" w:sz="0" w:space="0" w:color="auto"/>
            <w:right w:val="none" w:sz="0" w:space="0" w:color="auto"/>
          </w:divBdr>
        </w:div>
        <w:div w:id="2046977206">
          <w:marLeft w:val="1987"/>
          <w:marRight w:val="0"/>
          <w:marTop w:val="0"/>
          <w:marBottom w:val="0"/>
          <w:divBdr>
            <w:top w:val="none" w:sz="0" w:space="0" w:color="auto"/>
            <w:left w:val="none" w:sz="0" w:space="0" w:color="auto"/>
            <w:bottom w:val="none" w:sz="0" w:space="0" w:color="auto"/>
            <w:right w:val="none" w:sz="0" w:space="0" w:color="auto"/>
          </w:divBdr>
        </w:div>
        <w:div w:id="408038545">
          <w:marLeft w:val="1987"/>
          <w:marRight w:val="0"/>
          <w:marTop w:val="0"/>
          <w:marBottom w:val="0"/>
          <w:divBdr>
            <w:top w:val="none" w:sz="0" w:space="0" w:color="auto"/>
            <w:left w:val="none" w:sz="0" w:space="0" w:color="auto"/>
            <w:bottom w:val="none" w:sz="0" w:space="0" w:color="auto"/>
            <w:right w:val="none" w:sz="0" w:space="0" w:color="auto"/>
          </w:divBdr>
        </w:div>
      </w:divsChild>
    </w:div>
    <w:div w:id="1477064160">
      <w:bodyDiv w:val="1"/>
      <w:marLeft w:val="0"/>
      <w:marRight w:val="0"/>
      <w:marTop w:val="0"/>
      <w:marBottom w:val="0"/>
      <w:divBdr>
        <w:top w:val="none" w:sz="0" w:space="0" w:color="auto"/>
        <w:left w:val="none" w:sz="0" w:space="0" w:color="auto"/>
        <w:bottom w:val="none" w:sz="0" w:space="0" w:color="auto"/>
        <w:right w:val="none" w:sz="0" w:space="0" w:color="auto"/>
      </w:divBdr>
      <w:divsChild>
        <w:div w:id="1148131675">
          <w:marLeft w:val="547"/>
          <w:marRight w:val="0"/>
          <w:marTop w:val="77"/>
          <w:marBottom w:val="0"/>
          <w:divBdr>
            <w:top w:val="none" w:sz="0" w:space="0" w:color="auto"/>
            <w:left w:val="none" w:sz="0" w:space="0" w:color="auto"/>
            <w:bottom w:val="none" w:sz="0" w:space="0" w:color="auto"/>
            <w:right w:val="none" w:sz="0" w:space="0" w:color="auto"/>
          </w:divBdr>
        </w:div>
        <w:div w:id="2045014867">
          <w:marLeft w:val="1166"/>
          <w:marRight w:val="0"/>
          <w:marTop w:val="67"/>
          <w:marBottom w:val="0"/>
          <w:divBdr>
            <w:top w:val="none" w:sz="0" w:space="0" w:color="auto"/>
            <w:left w:val="none" w:sz="0" w:space="0" w:color="auto"/>
            <w:bottom w:val="none" w:sz="0" w:space="0" w:color="auto"/>
            <w:right w:val="none" w:sz="0" w:space="0" w:color="auto"/>
          </w:divBdr>
        </w:div>
        <w:div w:id="509493132">
          <w:marLeft w:val="1166"/>
          <w:marRight w:val="0"/>
          <w:marTop w:val="67"/>
          <w:marBottom w:val="0"/>
          <w:divBdr>
            <w:top w:val="none" w:sz="0" w:space="0" w:color="auto"/>
            <w:left w:val="none" w:sz="0" w:space="0" w:color="auto"/>
            <w:bottom w:val="none" w:sz="0" w:space="0" w:color="auto"/>
            <w:right w:val="none" w:sz="0" w:space="0" w:color="auto"/>
          </w:divBdr>
        </w:div>
        <w:div w:id="950630991">
          <w:marLeft w:val="1166"/>
          <w:marRight w:val="0"/>
          <w:marTop w:val="67"/>
          <w:marBottom w:val="0"/>
          <w:divBdr>
            <w:top w:val="none" w:sz="0" w:space="0" w:color="auto"/>
            <w:left w:val="none" w:sz="0" w:space="0" w:color="auto"/>
            <w:bottom w:val="none" w:sz="0" w:space="0" w:color="auto"/>
            <w:right w:val="none" w:sz="0" w:space="0" w:color="auto"/>
          </w:divBdr>
        </w:div>
        <w:div w:id="208998995">
          <w:marLeft w:val="547"/>
          <w:marRight w:val="0"/>
          <w:marTop w:val="77"/>
          <w:marBottom w:val="0"/>
          <w:divBdr>
            <w:top w:val="none" w:sz="0" w:space="0" w:color="auto"/>
            <w:left w:val="none" w:sz="0" w:space="0" w:color="auto"/>
            <w:bottom w:val="none" w:sz="0" w:space="0" w:color="auto"/>
            <w:right w:val="none" w:sz="0" w:space="0" w:color="auto"/>
          </w:divBdr>
        </w:div>
        <w:div w:id="123741835">
          <w:marLeft w:val="1166"/>
          <w:marRight w:val="0"/>
          <w:marTop w:val="67"/>
          <w:marBottom w:val="0"/>
          <w:divBdr>
            <w:top w:val="none" w:sz="0" w:space="0" w:color="auto"/>
            <w:left w:val="none" w:sz="0" w:space="0" w:color="auto"/>
            <w:bottom w:val="none" w:sz="0" w:space="0" w:color="auto"/>
            <w:right w:val="none" w:sz="0" w:space="0" w:color="auto"/>
          </w:divBdr>
        </w:div>
        <w:div w:id="2075928577">
          <w:marLeft w:val="1166"/>
          <w:marRight w:val="0"/>
          <w:marTop w:val="67"/>
          <w:marBottom w:val="0"/>
          <w:divBdr>
            <w:top w:val="none" w:sz="0" w:space="0" w:color="auto"/>
            <w:left w:val="none" w:sz="0" w:space="0" w:color="auto"/>
            <w:bottom w:val="none" w:sz="0" w:space="0" w:color="auto"/>
            <w:right w:val="none" w:sz="0" w:space="0" w:color="auto"/>
          </w:divBdr>
        </w:div>
        <w:div w:id="359359666">
          <w:marLeft w:val="1166"/>
          <w:marRight w:val="0"/>
          <w:marTop w:val="67"/>
          <w:marBottom w:val="0"/>
          <w:divBdr>
            <w:top w:val="none" w:sz="0" w:space="0" w:color="auto"/>
            <w:left w:val="none" w:sz="0" w:space="0" w:color="auto"/>
            <w:bottom w:val="none" w:sz="0" w:space="0" w:color="auto"/>
            <w:right w:val="none" w:sz="0" w:space="0" w:color="auto"/>
          </w:divBdr>
        </w:div>
        <w:div w:id="868494301">
          <w:marLeft w:val="1166"/>
          <w:marRight w:val="0"/>
          <w:marTop w:val="67"/>
          <w:marBottom w:val="0"/>
          <w:divBdr>
            <w:top w:val="none" w:sz="0" w:space="0" w:color="auto"/>
            <w:left w:val="none" w:sz="0" w:space="0" w:color="auto"/>
            <w:bottom w:val="none" w:sz="0" w:space="0" w:color="auto"/>
            <w:right w:val="none" w:sz="0" w:space="0" w:color="auto"/>
          </w:divBdr>
        </w:div>
        <w:div w:id="39596111">
          <w:marLeft w:val="547"/>
          <w:marRight w:val="0"/>
          <w:marTop w:val="77"/>
          <w:marBottom w:val="0"/>
          <w:divBdr>
            <w:top w:val="none" w:sz="0" w:space="0" w:color="auto"/>
            <w:left w:val="none" w:sz="0" w:space="0" w:color="auto"/>
            <w:bottom w:val="none" w:sz="0" w:space="0" w:color="auto"/>
            <w:right w:val="none" w:sz="0" w:space="0" w:color="auto"/>
          </w:divBdr>
        </w:div>
        <w:div w:id="1536774477">
          <w:marLeft w:val="547"/>
          <w:marRight w:val="0"/>
          <w:marTop w:val="77"/>
          <w:marBottom w:val="0"/>
          <w:divBdr>
            <w:top w:val="none" w:sz="0" w:space="0" w:color="auto"/>
            <w:left w:val="none" w:sz="0" w:space="0" w:color="auto"/>
            <w:bottom w:val="none" w:sz="0" w:space="0" w:color="auto"/>
            <w:right w:val="none" w:sz="0" w:space="0" w:color="auto"/>
          </w:divBdr>
        </w:div>
        <w:div w:id="1911383209">
          <w:marLeft w:val="547"/>
          <w:marRight w:val="0"/>
          <w:marTop w:val="77"/>
          <w:marBottom w:val="0"/>
          <w:divBdr>
            <w:top w:val="none" w:sz="0" w:space="0" w:color="auto"/>
            <w:left w:val="none" w:sz="0" w:space="0" w:color="auto"/>
            <w:bottom w:val="none" w:sz="0" w:space="0" w:color="auto"/>
            <w:right w:val="none" w:sz="0" w:space="0" w:color="auto"/>
          </w:divBdr>
        </w:div>
      </w:divsChild>
    </w:div>
    <w:div w:id="1492600646">
      <w:bodyDiv w:val="1"/>
      <w:marLeft w:val="0"/>
      <w:marRight w:val="0"/>
      <w:marTop w:val="0"/>
      <w:marBottom w:val="0"/>
      <w:divBdr>
        <w:top w:val="none" w:sz="0" w:space="0" w:color="auto"/>
        <w:left w:val="none" w:sz="0" w:space="0" w:color="auto"/>
        <w:bottom w:val="none" w:sz="0" w:space="0" w:color="auto"/>
        <w:right w:val="none" w:sz="0" w:space="0" w:color="auto"/>
      </w:divBdr>
      <w:divsChild>
        <w:div w:id="993460237">
          <w:marLeft w:val="547"/>
          <w:marRight w:val="0"/>
          <w:marTop w:val="77"/>
          <w:marBottom w:val="0"/>
          <w:divBdr>
            <w:top w:val="none" w:sz="0" w:space="0" w:color="auto"/>
            <w:left w:val="none" w:sz="0" w:space="0" w:color="auto"/>
            <w:bottom w:val="none" w:sz="0" w:space="0" w:color="auto"/>
            <w:right w:val="none" w:sz="0" w:space="0" w:color="auto"/>
          </w:divBdr>
        </w:div>
        <w:div w:id="1928223724">
          <w:marLeft w:val="547"/>
          <w:marRight w:val="0"/>
          <w:marTop w:val="77"/>
          <w:marBottom w:val="0"/>
          <w:divBdr>
            <w:top w:val="none" w:sz="0" w:space="0" w:color="auto"/>
            <w:left w:val="none" w:sz="0" w:space="0" w:color="auto"/>
            <w:bottom w:val="none" w:sz="0" w:space="0" w:color="auto"/>
            <w:right w:val="none" w:sz="0" w:space="0" w:color="auto"/>
          </w:divBdr>
        </w:div>
        <w:div w:id="374738146">
          <w:marLeft w:val="547"/>
          <w:marRight w:val="0"/>
          <w:marTop w:val="77"/>
          <w:marBottom w:val="0"/>
          <w:divBdr>
            <w:top w:val="none" w:sz="0" w:space="0" w:color="auto"/>
            <w:left w:val="none" w:sz="0" w:space="0" w:color="auto"/>
            <w:bottom w:val="none" w:sz="0" w:space="0" w:color="auto"/>
            <w:right w:val="none" w:sz="0" w:space="0" w:color="auto"/>
          </w:divBdr>
        </w:div>
      </w:divsChild>
    </w:div>
    <w:div w:id="1702198906">
      <w:bodyDiv w:val="1"/>
      <w:marLeft w:val="0"/>
      <w:marRight w:val="0"/>
      <w:marTop w:val="0"/>
      <w:marBottom w:val="0"/>
      <w:divBdr>
        <w:top w:val="none" w:sz="0" w:space="0" w:color="auto"/>
        <w:left w:val="none" w:sz="0" w:space="0" w:color="auto"/>
        <w:bottom w:val="none" w:sz="0" w:space="0" w:color="auto"/>
        <w:right w:val="none" w:sz="0" w:space="0" w:color="auto"/>
      </w:divBdr>
    </w:div>
    <w:div w:id="1742098091">
      <w:bodyDiv w:val="1"/>
      <w:marLeft w:val="0"/>
      <w:marRight w:val="0"/>
      <w:marTop w:val="0"/>
      <w:marBottom w:val="0"/>
      <w:divBdr>
        <w:top w:val="none" w:sz="0" w:space="0" w:color="auto"/>
        <w:left w:val="none" w:sz="0" w:space="0" w:color="auto"/>
        <w:bottom w:val="none" w:sz="0" w:space="0" w:color="auto"/>
        <w:right w:val="none" w:sz="0" w:space="0" w:color="auto"/>
      </w:divBdr>
    </w:div>
    <w:div w:id="1778795811">
      <w:bodyDiv w:val="1"/>
      <w:marLeft w:val="0"/>
      <w:marRight w:val="0"/>
      <w:marTop w:val="0"/>
      <w:marBottom w:val="0"/>
      <w:divBdr>
        <w:top w:val="none" w:sz="0" w:space="0" w:color="auto"/>
        <w:left w:val="none" w:sz="0" w:space="0" w:color="auto"/>
        <w:bottom w:val="none" w:sz="0" w:space="0" w:color="auto"/>
        <w:right w:val="none" w:sz="0" w:space="0" w:color="auto"/>
      </w:divBdr>
      <w:divsChild>
        <w:div w:id="2024015607">
          <w:marLeft w:val="547"/>
          <w:marRight w:val="0"/>
          <w:marTop w:val="0"/>
          <w:marBottom w:val="0"/>
          <w:divBdr>
            <w:top w:val="none" w:sz="0" w:space="0" w:color="auto"/>
            <w:left w:val="none" w:sz="0" w:space="0" w:color="auto"/>
            <w:bottom w:val="none" w:sz="0" w:space="0" w:color="auto"/>
            <w:right w:val="none" w:sz="0" w:space="0" w:color="auto"/>
          </w:divBdr>
        </w:div>
        <w:div w:id="504516648">
          <w:marLeft w:val="1267"/>
          <w:marRight w:val="0"/>
          <w:marTop w:val="0"/>
          <w:marBottom w:val="0"/>
          <w:divBdr>
            <w:top w:val="none" w:sz="0" w:space="0" w:color="auto"/>
            <w:left w:val="none" w:sz="0" w:space="0" w:color="auto"/>
            <w:bottom w:val="none" w:sz="0" w:space="0" w:color="auto"/>
            <w:right w:val="none" w:sz="0" w:space="0" w:color="auto"/>
          </w:divBdr>
        </w:div>
        <w:div w:id="386032264">
          <w:marLeft w:val="547"/>
          <w:marRight w:val="0"/>
          <w:marTop w:val="0"/>
          <w:marBottom w:val="0"/>
          <w:divBdr>
            <w:top w:val="none" w:sz="0" w:space="0" w:color="auto"/>
            <w:left w:val="none" w:sz="0" w:space="0" w:color="auto"/>
            <w:bottom w:val="none" w:sz="0" w:space="0" w:color="auto"/>
            <w:right w:val="none" w:sz="0" w:space="0" w:color="auto"/>
          </w:divBdr>
        </w:div>
        <w:div w:id="25259328">
          <w:marLeft w:val="1267"/>
          <w:marRight w:val="0"/>
          <w:marTop w:val="0"/>
          <w:marBottom w:val="0"/>
          <w:divBdr>
            <w:top w:val="none" w:sz="0" w:space="0" w:color="auto"/>
            <w:left w:val="none" w:sz="0" w:space="0" w:color="auto"/>
            <w:bottom w:val="none" w:sz="0" w:space="0" w:color="auto"/>
            <w:right w:val="none" w:sz="0" w:space="0" w:color="auto"/>
          </w:divBdr>
        </w:div>
        <w:div w:id="938295742">
          <w:marLeft w:val="1987"/>
          <w:marRight w:val="0"/>
          <w:marTop w:val="0"/>
          <w:marBottom w:val="0"/>
          <w:divBdr>
            <w:top w:val="none" w:sz="0" w:space="0" w:color="auto"/>
            <w:left w:val="none" w:sz="0" w:space="0" w:color="auto"/>
            <w:bottom w:val="none" w:sz="0" w:space="0" w:color="auto"/>
            <w:right w:val="none" w:sz="0" w:space="0" w:color="auto"/>
          </w:divBdr>
        </w:div>
        <w:div w:id="1055273181">
          <w:marLeft w:val="1987"/>
          <w:marRight w:val="0"/>
          <w:marTop w:val="0"/>
          <w:marBottom w:val="0"/>
          <w:divBdr>
            <w:top w:val="none" w:sz="0" w:space="0" w:color="auto"/>
            <w:left w:val="none" w:sz="0" w:space="0" w:color="auto"/>
            <w:bottom w:val="none" w:sz="0" w:space="0" w:color="auto"/>
            <w:right w:val="none" w:sz="0" w:space="0" w:color="auto"/>
          </w:divBdr>
        </w:div>
        <w:div w:id="435101621">
          <w:marLeft w:val="1987"/>
          <w:marRight w:val="0"/>
          <w:marTop w:val="0"/>
          <w:marBottom w:val="0"/>
          <w:divBdr>
            <w:top w:val="none" w:sz="0" w:space="0" w:color="auto"/>
            <w:left w:val="none" w:sz="0" w:space="0" w:color="auto"/>
            <w:bottom w:val="none" w:sz="0" w:space="0" w:color="auto"/>
            <w:right w:val="none" w:sz="0" w:space="0" w:color="auto"/>
          </w:divBdr>
        </w:div>
        <w:div w:id="624433977">
          <w:marLeft w:val="1267"/>
          <w:marRight w:val="0"/>
          <w:marTop w:val="0"/>
          <w:marBottom w:val="0"/>
          <w:divBdr>
            <w:top w:val="none" w:sz="0" w:space="0" w:color="auto"/>
            <w:left w:val="none" w:sz="0" w:space="0" w:color="auto"/>
            <w:bottom w:val="none" w:sz="0" w:space="0" w:color="auto"/>
            <w:right w:val="none" w:sz="0" w:space="0" w:color="auto"/>
          </w:divBdr>
        </w:div>
        <w:div w:id="2113545939">
          <w:marLeft w:val="1987"/>
          <w:marRight w:val="0"/>
          <w:marTop w:val="0"/>
          <w:marBottom w:val="0"/>
          <w:divBdr>
            <w:top w:val="none" w:sz="0" w:space="0" w:color="auto"/>
            <w:left w:val="none" w:sz="0" w:space="0" w:color="auto"/>
            <w:bottom w:val="none" w:sz="0" w:space="0" w:color="auto"/>
            <w:right w:val="none" w:sz="0" w:space="0" w:color="auto"/>
          </w:divBdr>
        </w:div>
        <w:div w:id="937297883">
          <w:marLeft w:val="1987"/>
          <w:marRight w:val="0"/>
          <w:marTop w:val="0"/>
          <w:marBottom w:val="0"/>
          <w:divBdr>
            <w:top w:val="none" w:sz="0" w:space="0" w:color="auto"/>
            <w:left w:val="none" w:sz="0" w:space="0" w:color="auto"/>
            <w:bottom w:val="none" w:sz="0" w:space="0" w:color="auto"/>
            <w:right w:val="none" w:sz="0" w:space="0" w:color="auto"/>
          </w:divBdr>
        </w:div>
      </w:divsChild>
    </w:div>
    <w:div w:id="1781756406">
      <w:bodyDiv w:val="1"/>
      <w:marLeft w:val="0"/>
      <w:marRight w:val="0"/>
      <w:marTop w:val="0"/>
      <w:marBottom w:val="0"/>
      <w:divBdr>
        <w:top w:val="none" w:sz="0" w:space="0" w:color="auto"/>
        <w:left w:val="none" w:sz="0" w:space="0" w:color="auto"/>
        <w:bottom w:val="none" w:sz="0" w:space="0" w:color="auto"/>
        <w:right w:val="none" w:sz="0" w:space="0" w:color="auto"/>
      </w:divBdr>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517573731">
          <w:marLeft w:val="360"/>
          <w:marRight w:val="0"/>
          <w:marTop w:val="2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44052555">
          <w:marLeft w:val="1800"/>
          <w:marRight w:val="0"/>
          <w:marTop w:val="1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 w:id="1858032618">
      <w:bodyDiv w:val="1"/>
      <w:marLeft w:val="0"/>
      <w:marRight w:val="0"/>
      <w:marTop w:val="0"/>
      <w:marBottom w:val="0"/>
      <w:divBdr>
        <w:top w:val="none" w:sz="0" w:space="0" w:color="auto"/>
        <w:left w:val="none" w:sz="0" w:space="0" w:color="auto"/>
        <w:bottom w:val="none" w:sz="0" w:space="0" w:color="auto"/>
        <w:right w:val="none" w:sz="0" w:space="0" w:color="auto"/>
      </w:divBdr>
    </w:div>
    <w:div w:id="1880314784">
      <w:bodyDiv w:val="1"/>
      <w:marLeft w:val="0"/>
      <w:marRight w:val="0"/>
      <w:marTop w:val="0"/>
      <w:marBottom w:val="0"/>
      <w:divBdr>
        <w:top w:val="none" w:sz="0" w:space="0" w:color="auto"/>
        <w:left w:val="none" w:sz="0" w:space="0" w:color="auto"/>
        <w:bottom w:val="none" w:sz="0" w:space="0" w:color="auto"/>
        <w:right w:val="none" w:sz="0" w:space="0" w:color="auto"/>
      </w:divBdr>
      <w:divsChild>
        <w:div w:id="651638240">
          <w:marLeft w:val="547"/>
          <w:marRight w:val="0"/>
          <w:marTop w:val="0"/>
          <w:marBottom w:val="0"/>
          <w:divBdr>
            <w:top w:val="none" w:sz="0" w:space="0" w:color="auto"/>
            <w:left w:val="none" w:sz="0" w:space="0" w:color="auto"/>
            <w:bottom w:val="none" w:sz="0" w:space="0" w:color="auto"/>
            <w:right w:val="none" w:sz="0" w:space="0" w:color="auto"/>
          </w:divBdr>
        </w:div>
        <w:div w:id="705714352">
          <w:marLeft w:val="1886"/>
          <w:marRight w:val="0"/>
          <w:marTop w:val="0"/>
          <w:marBottom w:val="0"/>
          <w:divBdr>
            <w:top w:val="none" w:sz="0" w:space="0" w:color="auto"/>
            <w:left w:val="none" w:sz="0" w:space="0" w:color="auto"/>
            <w:bottom w:val="none" w:sz="0" w:space="0" w:color="auto"/>
            <w:right w:val="none" w:sz="0" w:space="0" w:color="auto"/>
          </w:divBdr>
        </w:div>
        <w:div w:id="1432974419">
          <w:marLeft w:val="1886"/>
          <w:marRight w:val="0"/>
          <w:marTop w:val="0"/>
          <w:marBottom w:val="0"/>
          <w:divBdr>
            <w:top w:val="none" w:sz="0" w:space="0" w:color="auto"/>
            <w:left w:val="none" w:sz="0" w:space="0" w:color="auto"/>
            <w:bottom w:val="none" w:sz="0" w:space="0" w:color="auto"/>
            <w:right w:val="none" w:sz="0" w:space="0" w:color="auto"/>
          </w:divBdr>
        </w:div>
        <w:div w:id="1357005675">
          <w:marLeft w:val="1886"/>
          <w:marRight w:val="0"/>
          <w:marTop w:val="0"/>
          <w:marBottom w:val="0"/>
          <w:divBdr>
            <w:top w:val="none" w:sz="0" w:space="0" w:color="auto"/>
            <w:left w:val="none" w:sz="0" w:space="0" w:color="auto"/>
            <w:bottom w:val="none" w:sz="0" w:space="0" w:color="auto"/>
            <w:right w:val="none" w:sz="0" w:space="0" w:color="auto"/>
          </w:divBdr>
        </w:div>
        <w:div w:id="120417353">
          <w:marLeft w:val="1886"/>
          <w:marRight w:val="0"/>
          <w:marTop w:val="0"/>
          <w:marBottom w:val="0"/>
          <w:divBdr>
            <w:top w:val="none" w:sz="0" w:space="0" w:color="auto"/>
            <w:left w:val="none" w:sz="0" w:space="0" w:color="auto"/>
            <w:bottom w:val="none" w:sz="0" w:space="0" w:color="auto"/>
            <w:right w:val="none" w:sz="0" w:space="0" w:color="auto"/>
          </w:divBdr>
        </w:div>
        <w:div w:id="455489250">
          <w:marLeft w:val="1886"/>
          <w:marRight w:val="0"/>
          <w:marTop w:val="0"/>
          <w:marBottom w:val="0"/>
          <w:divBdr>
            <w:top w:val="none" w:sz="0" w:space="0" w:color="auto"/>
            <w:left w:val="none" w:sz="0" w:space="0" w:color="auto"/>
            <w:bottom w:val="none" w:sz="0" w:space="0" w:color="auto"/>
            <w:right w:val="none" w:sz="0" w:space="0" w:color="auto"/>
          </w:divBdr>
        </w:div>
        <w:div w:id="1903714980">
          <w:marLeft w:val="1267"/>
          <w:marRight w:val="0"/>
          <w:marTop w:val="0"/>
          <w:marBottom w:val="0"/>
          <w:divBdr>
            <w:top w:val="none" w:sz="0" w:space="0" w:color="auto"/>
            <w:left w:val="none" w:sz="0" w:space="0" w:color="auto"/>
            <w:bottom w:val="none" w:sz="0" w:space="0" w:color="auto"/>
            <w:right w:val="none" w:sz="0" w:space="0" w:color="auto"/>
          </w:divBdr>
        </w:div>
        <w:div w:id="1561793595">
          <w:marLeft w:val="1267"/>
          <w:marRight w:val="0"/>
          <w:marTop w:val="0"/>
          <w:marBottom w:val="0"/>
          <w:divBdr>
            <w:top w:val="none" w:sz="0" w:space="0" w:color="auto"/>
            <w:left w:val="none" w:sz="0" w:space="0" w:color="auto"/>
            <w:bottom w:val="none" w:sz="0" w:space="0" w:color="auto"/>
            <w:right w:val="none" w:sz="0" w:space="0" w:color="auto"/>
          </w:divBdr>
        </w:div>
        <w:div w:id="681661994">
          <w:marLeft w:val="1987"/>
          <w:marRight w:val="0"/>
          <w:marTop w:val="0"/>
          <w:marBottom w:val="0"/>
          <w:divBdr>
            <w:top w:val="none" w:sz="0" w:space="0" w:color="auto"/>
            <w:left w:val="none" w:sz="0" w:space="0" w:color="auto"/>
            <w:bottom w:val="none" w:sz="0" w:space="0" w:color="auto"/>
            <w:right w:val="none" w:sz="0" w:space="0" w:color="auto"/>
          </w:divBdr>
        </w:div>
        <w:div w:id="1234975077">
          <w:marLeft w:val="1987"/>
          <w:marRight w:val="0"/>
          <w:marTop w:val="0"/>
          <w:marBottom w:val="0"/>
          <w:divBdr>
            <w:top w:val="none" w:sz="0" w:space="0" w:color="auto"/>
            <w:left w:val="none" w:sz="0" w:space="0" w:color="auto"/>
            <w:bottom w:val="none" w:sz="0" w:space="0" w:color="auto"/>
            <w:right w:val="none" w:sz="0" w:space="0" w:color="auto"/>
          </w:divBdr>
        </w:div>
      </w:divsChild>
    </w:div>
    <w:div w:id="1910538224">
      <w:bodyDiv w:val="1"/>
      <w:marLeft w:val="0"/>
      <w:marRight w:val="0"/>
      <w:marTop w:val="0"/>
      <w:marBottom w:val="0"/>
      <w:divBdr>
        <w:top w:val="none" w:sz="0" w:space="0" w:color="auto"/>
        <w:left w:val="none" w:sz="0" w:space="0" w:color="auto"/>
        <w:bottom w:val="none" w:sz="0" w:space="0" w:color="auto"/>
        <w:right w:val="none" w:sz="0" w:space="0" w:color="auto"/>
      </w:divBdr>
    </w:div>
    <w:div w:id="1934783078">
      <w:bodyDiv w:val="1"/>
      <w:marLeft w:val="0"/>
      <w:marRight w:val="0"/>
      <w:marTop w:val="0"/>
      <w:marBottom w:val="0"/>
      <w:divBdr>
        <w:top w:val="none" w:sz="0" w:space="0" w:color="auto"/>
        <w:left w:val="none" w:sz="0" w:space="0" w:color="auto"/>
        <w:bottom w:val="none" w:sz="0" w:space="0" w:color="auto"/>
        <w:right w:val="none" w:sz="0" w:space="0" w:color="auto"/>
      </w:divBdr>
    </w:div>
    <w:div w:id="2025129297">
      <w:bodyDiv w:val="1"/>
      <w:marLeft w:val="0"/>
      <w:marRight w:val="0"/>
      <w:marTop w:val="0"/>
      <w:marBottom w:val="0"/>
      <w:divBdr>
        <w:top w:val="none" w:sz="0" w:space="0" w:color="auto"/>
        <w:left w:val="none" w:sz="0" w:space="0" w:color="auto"/>
        <w:bottom w:val="none" w:sz="0" w:space="0" w:color="auto"/>
        <w:right w:val="none" w:sz="0" w:space="0" w:color="auto"/>
      </w:divBdr>
      <w:divsChild>
        <w:div w:id="128011042">
          <w:marLeft w:val="547"/>
          <w:marRight w:val="0"/>
          <w:marTop w:val="53"/>
          <w:marBottom w:val="0"/>
          <w:divBdr>
            <w:top w:val="none" w:sz="0" w:space="0" w:color="auto"/>
            <w:left w:val="none" w:sz="0" w:space="0" w:color="auto"/>
            <w:bottom w:val="none" w:sz="0" w:space="0" w:color="auto"/>
            <w:right w:val="none" w:sz="0" w:space="0" w:color="auto"/>
          </w:divBdr>
        </w:div>
        <w:div w:id="1623730673">
          <w:marLeft w:val="1166"/>
          <w:marRight w:val="0"/>
          <w:marTop w:val="48"/>
          <w:marBottom w:val="0"/>
          <w:divBdr>
            <w:top w:val="none" w:sz="0" w:space="0" w:color="auto"/>
            <w:left w:val="none" w:sz="0" w:space="0" w:color="auto"/>
            <w:bottom w:val="none" w:sz="0" w:space="0" w:color="auto"/>
            <w:right w:val="none" w:sz="0" w:space="0" w:color="auto"/>
          </w:divBdr>
        </w:div>
        <w:div w:id="113908332">
          <w:marLeft w:val="1166"/>
          <w:marRight w:val="0"/>
          <w:marTop w:val="48"/>
          <w:marBottom w:val="0"/>
          <w:divBdr>
            <w:top w:val="none" w:sz="0" w:space="0" w:color="auto"/>
            <w:left w:val="none" w:sz="0" w:space="0" w:color="auto"/>
            <w:bottom w:val="none" w:sz="0" w:space="0" w:color="auto"/>
            <w:right w:val="none" w:sz="0" w:space="0" w:color="auto"/>
          </w:divBdr>
        </w:div>
        <w:div w:id="1510679671">
          <w:marLeft w:val="1166"/>
          <w:marRight w:val="0"/>
          <w:marTop w:val="48"/>
          <w:marBottom w:val="0"/>
          <w:divBdr>
            <w:top w:val="none" w:sz="0" w:space="0" w:color="auto"/>
            <w:left w:val="none" w:sz="0" w:space="0" w:color="auto"/>
            <w:bottom w:val="none" w:sz="0" w:space="0" w:color="auto"/>
            <w:right w:val="none" w:sz="0" w:space="0" w:color="auto"/>
          </w:divBdr>
        </w:div>
      </w:divsChild>
    </w:div>
    <w:div w:id="2034921150">
      <w:bodyDiv w:val="1"/>
      <w:marLeft w:val="0"/>
      <w:marRight w:val="0"/>
      <w:marTop w:val="0"/>
      <w:marBottom w:val="0"/>
      <w:divBdr>
        <w:top w:val="none" w:sz="0" w:space="0" w:color="auto"/>
        <w:left w:val="none" w:sz="0" w:space="0" w:color="auto"/>
        <w:bottom w:val="none" w:sz="0" w:space="0" w:color="auto"/>
        <w:right w:val="none" w:sz="0" w:space="0" w:color="auto"/>
      </w:divBdr>
      <w:divsChild>
        <w:div w:id="180047620">
          <w:marLeft w:val="547"/>
          <w:marRight w:val="0"/>
          <w:marTop w:val="0"/>
          <w:marBottom w:val="0"/>
          <w:divBdr>
            <w:top w:val="none" w:sz="0" w:space="0" w:color="auto"/>
            <w:left w:val="none" w:sz="0" w:space="0" w:color="auto"/>
            <w:bottom w:val="none" w:sz="0" w:space="0" w:color="auto"/>
            <w:right w:val="none" w:sz="0" w:space="0" w:color="auto"/>
          </w:divBdr>
        </w:div>
      </w:divsChild>
    </w:div>
    <w:div w:id="2086605984">
      <w:bodyDiv w:val="1"/>
      <w:marLeft w:val="0"/>
      <w:marRight w:val="0"/>
      <w:marTop w:val="0"/>
      <w:marBottom w:val="0"/>
      <w:divBdr>
        <w:top w:val="none" w:sz="0" w:space="0" w:color="auto"/>
        <w:left w:val="none" w:sz="0" w:space="0" w:color="auto"/>
        <w:bottom w:val="none" w:sz="0" w:space="0" w:color="auto"/>
        <w:right w:val="none" w:sz="0" w:space="0" w:color="auto"/>
      </w:divBdr>
      <w:divsChild>
        <w:div w:id="120621871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1693</TotalTime>
  <Pages>3</Pages>
  <Words>1037</Words>
  <Characters>5913</Characters>
  <Application>Microsoft Office Word</Application>
  <DocSecurity>0</DocSecurity>
  <Lines>49</Lines>
  <Paragraphs>13</Paragraphs>
  <ScaleCrop>false</ScaleCrop>
  <Company>CATT</Company>
  <LinksUpToDate>false</LinksUpToDate>
  <CharactersWithSpaces>6937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CATT/Xuhua TAO</dc:creator>
  <cp:lastModifiedBy>CATT</cp:lastModifiedBy>
  <cp:revision>49</cp:revision>
  <dcterms:created xsi:type="dcterms:W3CDTF">2019-10-03T12:48:00Z</dcterms:created>
  <dcterms:modified xsi:type="dcterms:W3CDTF">2020-04-10T14:20:00Z</dcterms:modified>
</cp:coreProperties>
</file>